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940F2">
      <w:pPr>
        <w:keepNext w:val="0"/>
        <w:keepLines w:val="0"/>
        <w:pageBreakBefore w:val="0"/>
        <w:widowControl w:val="0"/>
        <w:spacing w:line="560" w:lineRule="exact"/>
        <w:ind w:left="2100" w:right="2100"/>
        <w:jc w:val="center"/>
        <w:outlineLvl w:val="9"/>
        <w:rPr>
          <w:rFonts w:hint="eastAsia" w:ascii="方正小标宋简体" w:hAnsi="宋体" w:eastAsia="方正小标宋简体" w:cs="宋体"/>
          <w:bCs/>
          <w:sz w:val="44"/>
          <w:szCs w:val="44"/>
          <w:lang w:val="en-US" w:eastAsia="zh-CN"/>
        </w:rPr>
      </w:pPr>
      <w:r>
        <w:rPr>
          <w:rFonts w:hint="eastAsia" w:ascii="方正小标宋简体" w:hAnsi="宋体" w:eastAsia="方正小标宋简体" w:cs="宋体"/>
          <w:bCs/>
          <w:sz w:val="44"/>
          <w:szCs w:val="44"/>
          <w:lang w:val="en-US" w:eastAsia="zh-CN"/>
        </w:rPr>
        <w:t>评分方法</w:t>
      </w:r>
    </w:p>
    <w:p w14:paraId="3D6E4762">
      <w:pPr>
        <w:pStyle w:val="2"/>
        <w:keepNext w:val="0"/>
        <w:keepLines w:val="0"/>
        <w:pageBreakBefore w:val="0"/>
        <w:widowControl w:val="0"/>
        <w:spacing w:line="560" w:lineRule="exact"/>
        <w:jc w:val="both"/>
        <w:rPr>
          <w:rFonts w:hint="eastAsia" w:ascii="仿宋_GB2312" w:hAnsi="仿宋_GB2312" w:eastAsia="仿宋_GB2312" w:cs="仿宋_GB2312"/>
          <w:sz w:val="32"/>
          <w:szCs w:val="32"/>
          <w:lang w:val="en-US" w:eastAsia="zh-CN"/>
        </w:rPr>
      </w:pPr>
    </w:p>
    <w:p w14:paraId="2DF7E1F0">
      <w:pPr>
        <w:keepNext w:val="0"/>
        <w:keepLines w:val="0"/>
        <w:pageBreakBefore w:val="0"/>
        <w:widowControl w:val="0"/>
        <w:numPr>
          <w:ilvl w:val="0"/>
          <w:numId w:val="0"/>
        </w:numPr>
        <w:spacing w:line="560" w:lineRule="exact"/>
        <w:ind w:firstLine="640"/>
        <w:outlineLvl w:val="9"/>
        <w:rPr>
          <w:rFonts w:hint="eastAsia" w:ascii="仿宋_GB2312" w:eastAsia="仿宋_GB2312"/>
          <w:sz w:val="32"/>
          <w:szCs w:val="32"/>
          <w:lang w:val="en-US" w:eastAsia="zh-CN"/>
        </w:rPr>
      </w:pPr>
      <w:r>
        <w:rPr>
          <w:rFonts w:hint="eastAsia" w:ascii="黑体" w:hAnsi="黑体" w:eastAsia="黑体" w:cs="黑体"/>
          <w:sz w:val="32"/>
          <w:szCs w:val="32"/>
          <w:lang w:val="en-US" w:eastAsia="zh-CN"/>
        </w:rPr>
        <w:t>一、评分原则</w:t>
      </w:r>
    </w:p>
    <w:p w14:paraId="2782A2A7">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)评审依据：以</w:t>
      </w:r>
      <w:r>
        <w:rPr>
          <w:rFonts w:hint="eastAsia" w:ascii="仿宋_GB2312" w:hAnsi="仿宋_GB2312" w:eastAsia="仿宋_GB2312" w:cs="仿宋_GB2312"/>
          <w:color w:val="000000"/>
          <w:sz w:val="32"/>
          <w:szCs w:val="32"/>
          <w:lang w:val="en-US" w:eastAsia="zh-CN"/>
        </w:rPr>
        <w:t>采购公告</w:t>
      </w:r>
      <w:r>
        <w:rPr>
          <w:rFonts w:hint="eastAsia" w:ascii="仿宋_GB2312" w:hAnsi="仿宋_GB2312" w:eastAsia="仿宋_GB2312" w:cs="仿宋_GB2312"/>
          <w:color w:val="000000"/>
          <w:sz w:val="32"/>
          <w:szCs w:val="32"/>
        </w:rPr>
        <w:t>和</w:t>
      </w:r>
      <w:r>
        <w:rPr>
          <w:rFonts w:hint="eastAsia" w:ascii="仿宋_GB2312" w:hAnsi="仿宋_GB2312" w:eastAsia="仿宋_GB2312" w:cs="仿宋_GB2312"/>
          <w:color w:val="000000"/>
          <w:sz w:val="32"/>
          <w:szCs w:val="32"/>
          <w:lang w:val="en-US" w:eastAsia="zh-CN"/>
        </w:rPr>
        <w:t>报价</w:t>
      </w:r>
      <w:r>
        <w:rPr>
          <w:rFonts w:hint="eastAsia" w:ascii="仿宋_GB2312" w:hAnsi="仿宋_GB2312" w:eastAsia="仿宋_GB2312" w:cs="仿宋_GB2312"/>
          <w:color w:val="000000"/>
          <w:sz w:val="32"/>
          <w:szCs w:val="32"/>
        </w:rPr>
        <w:t>文件为评定依据进行评</w:t>
      </w:r>
      <w:r>
        <w:rPr>
          <w:rFonts w:hint="eastAsia" w:ascii="仿宋_GB2312" w:hAnsi="仿宋_GB2312" w:eastAsia="仿宋_GB2312" w:cs="仿宋_GB2312"/>
          <w:color w:val="000000"/>
          <w:sz w:val="32"/>
          <w:szCs w:val="32"/>
          <w:lang w:val="en-US" w:eastAsia="zh-CN"/>
        </w:rPr>
        <w:t>审</w:t>
      </w:r>
      <w:r>
        <w:rPr>
          <w:rFonts w:hint="eastAsia" w:ascii="仿宋_GB2312" w:hAnsi="仿宋_GB2312" w:eastAsia="仿宋_GB2312" w:cs="仿宋_GB2312"/>
          <w:color w:val="000000"/>
          <w:sz w:val="32"/>
          <w:szCs w:val="32"/>
        </w:rPr>
        <w:t>。</w:t>
      </w:r>
    </w:p>
    <w:p w14:paraId="66487320">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)评审办法：采用百分制综合评分法。</w:t>
      </w:r>
    </w:p>
    <w:p w14:paraId="62554AA1">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二、评分方法</w:t>
      </w:r>
    </w:p>
    <w:p w14:paraId="610682EC">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评审小组对报价人的</w:t>
      </w:r>
      <w:r>
        <w:rPr>
          <w:rFonts w:hint="eastAsia" w:ascii="仿宋_GB2312" w:hAnsi="仿宋_GB2312" w:eastAsia="仿宋_GB2312" w:cs="仿宋_GB2312"/>
          <w:color w:val="000000"/>
          <w:sz w:val="32"/>
          <w:szCs w:val="32"/>
          <w:lang w:val="en-US" w:eastAsia="zh-CN"/>
        </w:rPr>
        <w:t>报价</w:t>
      </w:r>
      <w:r>
        <w:rPr>
          <w:rFonts w:hint="eastAsia" w:ascii="仿宋_GB2312" w:hAnsi="仿宋_GB2312" w:eastAsia="仿宋_GB2312" w:cs="仿宋_GB2312"/>
          <w:color w:val="000000"/>
          <w:sz w:val="32"/>
          <w:szCs w:val="32"/>
        </w:rPr>
        <w:t>文件资格性和符合性进行检查，对合格的响应文件，采用百分制综合评分法进行评审。</w:t>
      </w:r>
    </w:p>
    <w:p w14:paraId="7EA2B3EA">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评审小组将以采购</w:t>
      </w:r>
      <w:r>
        <w:rPr>
          <w:rFonts w:hint="eastAsia" w:ascii="仿宋_GB2312" w:hAnsi="仿宋_GB2312" w:eastAsia="仿宋_GB2312" w:cs="仿宋_GB2312"/>
          <w:color w:val="000000"/>
          <w:sz w:val="32"/>
          <w:szCs w:val="32"/>
          <w:lang w:val="en-US" w:eastAsia="zh-CN"/>
        </w:rPr>
        <w:t>公告</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报价</w:t>
      </w:r>
      <w:r>
        <w:rPr>
          <w:rFonts w:hint="eastAsia" w:ascii="仿宋_GB2312" w:hAnsi="仿宋_GB2312" w:eastAsia="仿宋_GB2312" w:cs="仿宋_GB2312"/>
          <w:color w:val="000000"/>
          <w:sz w:val="32"/>
          <w:szCs w:val="32"/>
        </w:rPr>
        <w:t>文件为评审依据，提出最后总得分最高的报价人作为</w:t>
      </w:r>
      <w:r>
        <w:rPr>
          <w:rFonts w:hint="eastAsia" w:ascii="仿宋_GB2312" w:hAnsi="仿宋_GB2312" w:eastAsia="仿宋_GB2312" w:cs="仿宋_GB2312"/>
          <w:color w:val="000000"/>
          <w:sz w:val="32"/>
          <w:szCs w:val="32"/>
          <w:lang w:val="en-US" w:eastAsia="zh-CN"/>
        </w:rPr>
        <w:t>项目成交供应商</w:t>
      </w:r>
      <w:r>
        <w:rPr>
          <w:rFonts w:hint="eastAsia" w:ascii="仿宋_GB2312" w:hAnsi="仿宋_GB2312" w:eastAsia="仿宋_GB2312" w:cs="仿宋_GB2312"/>
          <w:color w:val="000000"/>
          <w:sz w:val="32"/>
          <w:szCs w:val="32"/>
        </w:rPr>
        <w:t>。</w:t>
      </w:r>
    </w:p>
    <w:p w14:paraId="7482F822">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三、评分细则（按四舍五入取至百分位）</w:t>
      </w:r>
    </w:p>
    <w:tbl>
      <w:tblPr>
        <w:tblStyle w:val="29"/>
        <w:tblW w:w="975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89"/>
        <w:gridCol w:w="1692"/>
        <w:gridCol w:w="1070"/>
        <w:gridCol w:w="5422"/>
        <w:gridCol w:w="977"/>
      </w:tblGrid>
      <w:tr w14:paraId="1088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CellSpacing w:w="0" w:type="dxa"/>
          <w:jc w:val="center"/>
        </w:trPr>
        <w:tc>
          <w:tcPr>
            <w:tcW w:w="589" w:type="dxa"/>
            <w:shd w:val="clear" w:color="auto" w:fill="auto"/>
            <w:noWrap w:val="0"/>
            <w:vAlign w:val="center"/>
          </w:tcPr>
          <w:p w14:paraId="232FFAB8">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105" w:right="-105"/>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序号</w:t>
            </w:r>
          </w:p>
        </w:tc>
        <w:tc>
          <w:tcPr>
            <w:tcW w:w="1692" w:type="dxa"/>
            <w:shd w:val="clear" w:color="auto" w:fill="auto"/>
            <w:noWrap w:val="0"/>
            <w:vAlign w:val="center"/>
          </w:tcPr>
          <w:p w14:paraId="4901F9F7">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105" w:right="-105"/>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评分项目</w:t>
            </w:r>
          </w:p>
        </w:tc>
        <w:tc>
          <w:tcPr>
            <w:tcW w:w="6492" w:type="dxa"/>
            <w:gridSpan w:val="2"/>
            <w:shd w:val="clear" w:color="auto" w:fill="auto"/>
            <w:noWrap w:val="0"/>
            <w:vAlign w:val="center"/>
          </w:tcPr>
          <w:p w14:paraId="00A712D1">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评分细则</w:t>
            </w:r>
          </w:p>
        </w:tc>
        <w:tc>
          <w:tcPr>
            <w:tcW w:w="977" w:type="dxa"/>
            <w:shd w:val="clear" w:color="auto" w:fill="auto"/>
            <w:noWrap w:val="0"/>
            <w:vAlign w:val="center"/>
          </w:tcPr>
          <w:p w14:paraId="7C33EE11">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color w:val="000000"/>
                <w:sz w:val="24"/>
                <w:szCs w:val="24"/>
              </w:rPr>
              <w:t>分值</w:t>
            </w:r>
          </w:p>
        </w:tc>
      </w:tr>
      <w:tr w14:paraId="4492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blCellSpacing w:w="0" w:type="dxa"/>
          <w:jc w:val="center"/>
        </w:trPr>
        <w:tc>
          <w:tcPr>
            <w:tcW w:w="589" w:type="dxa"/>
            <w:shd w:val="clear" w:color="auto" w:fill="auto"/>
            <w:noWrap w:val="0"/>
            <w:vAlign w:val="center"/>
          </w:tcPr>
          <w:p w14:paraId="017C781B">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default" w:ascii="仿宋_GB2312" w:hAnsi="仿宋_GB2312" w:eastAsia="仿宋_GB2312" w:cs="仿宋_GB2312"/>
                <w:color w:val="000000"/>
                <w:sz w:val="21"/>
                <w:szCs w:val="21"/>
                <w:lang w:val="en-US" w:eastAsia="zh-CN"/>
              </w:rPr>
            </w:pPr>
          </w:p>
        </w:tc>
        <w:tc>
          <w:tcPr>
            <w:tcW w:w="1692" w:type="dxa"/>
            <w:shd w:val="clear" w:color="auto" w:fill="auto"/>
            <w:noWrap w:val="0"/>
            <w:vAlign w:val="center"/>
          </w:tcPr>
          <w:p w14:paraId="07A29902">
            <w:pPr>
              <w:keepNext w:val="0"/>
              <w:keepLines w:val="0"/>
              <w:widowControl/>
              <w:suppressLineNumbers w:val="0"/>
              <w:shd w:val="clear" w:fill="FFFFFF"/>
              <w:spacing w:before="0" w:beforeAutospacing="1" w:after="0" w:afterAutospacing="1"/>
              <w:ind w:left="0" w:right="0" w:firstLine="240"/>
              <w:jc w:val="both"/>
              <w:textAlignment w:val="baseline"/>
              <w:rPr>
                <w:rFonts w:hint="eastAsia" w:ascii="仿宋_GB2312" w:hAnsi="仿宋_GB2312" w:eastAsia="仿宋_GB2312" w:cs="仿宋_GB2312"/>
                <w:i w:val="0"/>
                <w:iCs w:val="0"/>
                <w:caps w:val="0"/>
                <w:color w:val="000000"/>
                <w:spacing w:val="0"/>
                <w:sz w:val="21"/>
                <w:szCs w:val="21"/>
                <w:lang w:val="en-US" w:eastAsia="zh-CN" w:bidi="ar"/>
              </w:rPr>
            </w:pPr>
            <w:r>
              <w:rPr>
                <w:rFonts w:hint="default" w:ascii="仿宋_GB2312" w:hAnsi="仿宋_GB2312" w:eastAsia="仿宋_GB2312" w:cs="仿宋_GB2312"/>
                <w:i w:val="0"/>
                <w:iCs w:val="0"/>
                <w:caps w:val="0"/>
                <w:color w:val="000000"/>
                <w:spacing w:val="0"/>
                <w:sz w:val="21"/>
                <w:szCs w:val="21"/>
                <w:lang w:val="en-US" w:eastAsia="zh-CN" w:bidi="ar"/>
              </w:rPr>
              <w:t>分值构成</w:t>
            </w:r>
          </w:p>
          <w:p w14:paraId="27F4F60C">
            <w:pPr>
              <w:keepNext w:val="0"/>
              <w:keepLines w:val="0"/>
              <w:widowControl/>
              <w:suppressLineNumbers w:val="0"/>
              <w:shd w:val="clear" w:fill="FFFFFF"/>
              <w:spacing w:before="0" w:beforeAutospacing="1" w:after="0" w:afterAutospacing="1"/>
              <w:ind w:right="0"/>
              <w:jc w:val="both"/>
              <w:textAlignment w:val="baseline"/>
              <w:rPr>
                <w:rFonts w:hint="eastAsia" w:ascii="仿宋_GB2312" w:hAnsi="仿宋_GB2312" w:eastAsia="仿宋_GB2312" w:cs="仿宋_GB2312"/>
                <w:i w:val="0"/>
                <w:iCs w:val="0"/>
                <w:caps w:val="0"/>
                <w:color w:val="000000"/>
                <w:spacing w:val="0"/>
                <w:sz w:val="21"/>
                <w:szCs w:val="21"/>
                <w:lang w:val="en-US" w:eastAsia="zh-CN" w:bidi="ar"/>
              </w:rPr>
            </w:pPr>
            <w:r>
              <w:rPr>
                <w:rFonts w:hint="eastAsia" w:ascii="仿宋_GB2312" w:hAnsi="仿宋_GB2312" w:eastAsia="仿宋_GB2312" w:cs="仿宋_GB2312"/>
                <w:i w:val="0"/>
                <w:iCs w:val="0"/>
                <w:caps w:val="0"/>
                <w:color w:val="000000"/>
                <w:spacing w:val="0"/>
                <w:sz w:val="21"/>
                <w:szCs w:val="21"/>
                <w:lang w:val="en-US" w:eastAsia="zh-CN" w:bidi="ar"/>
              </w:rPr>
              <w:t>(总分100分)</w:t>
            </w:r>
          </w:p>
          <w:p w14:paraId="32A98F01">
            <w:pPr>
              <w:keepNext w:val="0"/>
              <w:keepLines w:val="0"/>
              <w:widowControl/>
              <w:suppressLineNumbers w:val="0"/>
              <w:shd w:val="clear" w:fill="FFFFFF"/>
              <w:spacing w:before="0" w:beforeAutospacing="1" w:after="0" w:afterAutospacing="1"/>
              <w:ind w:left="0" w:right="0" w:firstLine="240"/>
              <w:jc w:val="both"/>
              <w:textAlignment w:val="baseline"/>
              <w:rPr>
                <w:rFonts w:hint="eastAsia" w:ascii="仿宋_GB2312" w:hAnsi="仿宋_GB2312" w:eastAsia="仿宋_GB2312" w:cs="仿宋_GB2312"/>
                <w:i w:val="0"/>
                <w:iCs w:val="0"/>
                <w:caps w:val="0"/>
                <w:color w:val="000000"/>
                <w:spacing w:val="0"/>
                <w:sz w:val="21"/>
                <w:szCs w:val="21"/>
                <w:lang w:val="en-US" w:eastAsia="zh-CN" w:bidi="ar"/>
              </w:rPr>
            </w:pPr>
          </w:p>
        </w:tc>
        <w:tc>
          <w:tcPr>
            <w:tcW w:w="6492" w:type="dxa"/>
            <w:gridSpan w:val="2"/>
            <w:shd w:val="clear" w:color="auto" w:fill="auto"/>
            <w:noWrap w:val="0"/>
            <w:vAlign w:val="center"/>
          </w:tcPr>
          <w:p w14:paraId="77DD15C3">
            <w:pPr>
              <w:keepNext w:val="0"/>
              <w:keepLines w:val="0"/>
              <w:widowControl/>
              <w:suppressLineNumbers w:val="0"/>
              <w:shd w:val="clear" w:fill="FFFFFF"/>
              <w:spacing w:before="0" w:beforeAutospacing="1" w:after="0" w:afterAutospacing="1"/>
              <w:ind w:left="0" w:right="0" w:firstLine="240"/>
              <w:jc w:val="both"/>
              <w:textAlignment w:val="baseline"/>
              <w:rPr>
                <w:rFonts w:hint="default" w:ascii="仿宋_GB2312" w:hAnsi="仿宋_GB2312" w:eastAsia="仿宋_GB2312" w:cs="仿宋_GB2312"/>
                <w:i w:val="0"/>
                <w:iCs w:val="0"/>
                <w:caps w:val="0"/>
                <w:color w:val="000000"/>
                <w:spacing w:val="0"/>
                <w:sz w:val="21"/>
                <w:szCs w:val="21"/>
                <w:lang w:val="en-US" w:eastAsia="zh-CN" w:bidi="ar"/>
              </w:rPr>
            </w:pPr>
            <w:r>
              <w:rPr>
                <w:rFonts w:hint="default" w:ascii="仿宋_GB2312" w:hAnsi="仿宋_GB2312" w:eastAsia="仿宋_GB2312" w:cs="仿宋_GB2312"/>
                <w:i w:val="0"/>
                <w:iCs w:val="0"/>
                <w:caps w:val="0"/>
                <w:color w:val="000000"/>
                <w:spacing w:val="0"/>
                <w:sz w:val="21"/>
                <w:szCs w:val="21"/>
                <w:lang w:val="en-US" w:eastAsia="zh-CN" w:bidi="ar"/>
              </w:rPr>
              <w:t>⑴响应报价：30分；</w:t>
            </w:r>
          </w:p>
          <w:p w14:paraId="08E503F1">
            <w:pPr>
              <w:keepNext w:val="0"/>
              <w:keepLines w:val="0"/>
              <w:widowControl/>
              <w:suppressLineNumbers w:val="0"/>
              <w:shd w:val="clear" w:fill="FFFFFF"/>
              <w:spacing w:before="0" w:beforeAutospacing="1" w:after="0" w:afterAutospacing="1"/>
              <w:ind w:left="0" w:right="0" w:firstLine="240"/>
              <w:jc w:val="both"/>
              <w:textAlignment w:val="baseline"/>
              <w:rPr>
                <w:rFonts w:hint="eastAsia" w:ascii="仿宋_GB2312" w:hAnsi="仿宋_GB2312" w:eastAsia="仿宋_GB2312" w:cs="仿宋_GB2312"/>
                <w:i w:val="0"/>
                <w:iCs w:val="0"/>
                <w:caps w:val="0"/>
                <w:color w:val="000000"/>
                <w:spacing w:val="0"/>
                <w:sz w:val="21"/>
                <w:szCs w:val="21"/>
                <w:lang w:val="en-US" w:eastAsia="zh-CN" w:bidi="ar"/>
              </w:rPr>
            </w:pPr>
            <w:r>
              <w:rPr>
                <w:rFonts w:hint="eastAsia" w:ascii="仿宋_GB2312" w:hAnsi="仿宋_GB2312" w:eastAsia="仿宋_GB2312" w:cs="仿宋_GB2312"/>
                <w:i w:val="0"/>
                <w:iCs w:val="0"/>
                <w:caps w:val="0"/>
                <w:color w:val="000000"/>
                <w:spacing w:val="0"/>
                <w:sz w:val="21"/>
                <w:szCs w:val="21"/>
                <w:lang w:val="en-US" w:eastAsia="zh-CN" w:bidi="ar"/>
              </w:rPr>
              <w:t>⑵技术部分：30分；</w:t>
            </w:r>
          </w:p>
          <w:p w14:paraId="14080087">
            <w:pPr>
              <w:keepNext w:val="0"/>
              <w:keepLines w:val="0"/>
              <w:widowControl/>
              <w:suppressLineNumbers w:val="0"/>
              <w:shd w:val="clear" w:fill="FFFFFF"/>
              <w:spacing w:before="0" w:beforeAutospacing="1" w:after="0" w:afterAutospacing="1"/>
              <w:ind w:left="0" w:right="0" w:firstLine="240"/>
              <w:jc w:val="both"/>
              <w:textAlignment w:val="baseline"/>
              <w:rPr>
                <w:rFonts w:hint="eastAsia" w:ascii="仿宋_GB2312" w:hAnsi="仿宋_GB2312" w:eastAsia="仿宋_GB2312" w:cs="仿宋_GB2312"/>
                <w:i w:val="0"/>
                <w:iCs w:val="0"/>
                <w:caps w:val="0"/>
                <w:color w:val="000000"/>
                <w:spacing w:val="0"/>
                <w:sz w:val="21"/>
                <w:szCs w:val="21"/>
                <w:lang w:val="en-US" w:eastAsia="zh-CN" w:bidi="ar"/>
              </w:rPr>
            </w:pPr>
            <w:r>
              <w:rPr>
                <w:rFonts w:hint="eastAsia" w:ascii="仿宋_GB2312" w:hAnsi="仿宋_GB2312" w:eastAsia="仿宋_GB2312" w:cs="仿宋_GB2312"/>
                <w:i w:val="0"/>
                <w:iCs w:val="0"/>
                <w:caps w:val="0"/>
                <w:color w:val="000000"/>
                <w:spacing w:val="0"/>
                <w:sz w:val="21"/>
                <w:szCs w:val="21"/>
                <w:lang w:val="en-US" w:eastAsia="zh-CN" w:bidi="ar"/>
              </w:rPr>
              <w:t>⑶商务部分：40分；</w:t>
            </w:r>
          </w:p>
          <w:p w14:paraId="0C178D3F">
            <w:pPr>
              <w:keepNext w:val="0"/>
              <w:keepLines w:val="0"/>
              <w:widowControl/>
              <w:suppressLineNumbers w:val="0"/>
              <w:shd w:val="clear" w:fill="FFFFFF"/>
              <w:spacing w:before="0" w:beforeAutospacing="1" w:after="0" w:afterAutospacing="1"/>
              <w:ind w:left="0" w:right="0" w:firstLine="240"/>
              <w:jc w:val="both"/>
              <w:textAlignment w:val="baseline"/>
              <w:rPr>
                <w:rFonts w:hint="eastAsia" w:ascii="仿宋_GB2312" w:hAnsi="仿宋_GB2312" w:eastAsia="仿宋_GB2312" w:cs="仿宋_GB2312"/>
                <w:i w:val="0"/>
                <w:iCs w:val="0"/>
                <w:caps w:val="0"/>
                <w:color w:val="000000"/>
                <w:spacing w:val="0"/>
                <w:sz w:val="21"/>
                <w:szCs w:val="21"/>
                <w:lang w:val="en-US" w:eastAsia="zh-CN" w:bidi="ar"/>
              </w:rPr>
            </w:pPr>
          </w:p>
        </w:tc>
        <w:tc>
          <w:tcPr>
            <w:tcW w:w="977" w:type="dxa"/>
            <w:shd w:val="clear" w:color="auto" w:fill="auto"/>
            <w:noWrap w:val="0"/>
            <w:vAlign w:val="center"/>
          </w:tcPr>
          <w:p w14:paraId="69B89CA7">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color w:val="000000"/>
                <w:sz w:val="21"/>
                <w:szCs w:val="21"/>
                <w:lang w:val="en-US" w:eastAsia="zh-CN"/>
              </w:rPr>
            </w:pPr>
          </w:p>
        </w:tc>
      </w:tr>
      <w:tr w14:paraId="4A9B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blCellSpacing w:w="0" w:type="dxa"/>
          <w:jc w:val="center"/>
        </w:trPr>
        <w:tc>
          <w:tcPr>
            <w:tcW w:w="589" w:type="dxa"/>
            <w:shd w:val="clear" w:color="auto" w:fill="auto"/>
            <w:noWrap w:val="0"/>
            <w:vAlign w:val="center"/>
          </w:tcPr>
          <w:p w14:paraId="5F3F8B7F">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z w:val="21"/>
                <w:szCs w:val="21"/>
                <w:lang w:val="en-US" w:eastAsia="zh-CN"/>
              </w:rPr>
              <w:t>1</w:t>
            </w:r>
          </w:p>
        </w:tc>
        <w:tc>
          <w:tcPr>
            <w:tcW w:w="1692" w:type="dxa"/>
            <w:shd w:val="clear" w:color="auto" w:fill="auto"/>
            <w:noWrap w:val="0"/>
            <w:vAlign w:val="center"/>
          </w:tcPr>
          <w:p w14:paraId="7F637AEF">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i w:val="0"/>
                <w:iCs w:val="0"/>
                <w:caps w:val="0"/>
                <w:color w:val="000000"/>
                <w:spacing w:val="0"/>
                <w:sz w:val="21"/>
                <w:szCs w:val="21"/>
                <w:lang w:val="en-US" w:eastAsia="zh-CN"/>
              </w:rPr>
            </w:pPr>
            <w:r>
              <w:rPr>
                <w:rFonts w:hint="eastAsia" w:ascii="仿宋_GB2312" w:hAnsi="仿宋_GB2312" w:eastAsia="仿宋_GB2312" w:cs="仿宋_GB2312"/>
                <w:i w:val="0"/>
                <w:iCs w:val="0"/>
                <w:caps w:val="0"/>
                <w:color w:val="000000"/>
                <w:spacing w:val="0"/>
                <w:sz w:val="21"/>
                <w:szCs w:val="21"/>
              </w:rPr>
              <w:t>价格分</w:t>
            </w:r>
            <w:r>
              <w:rPr>
                <w:rFonts w:hint="eastAsia" w:ascii="仿宋_GB2312" w:hAnsi="仿宋_GB2312" w:eastAsia="仿宋_GB2312" w:cs="仿宋_GB2312"/>
                <w:i w:val="0"/>
                <w:iCs w:val="0"/>
                <w:caps w:val="0"/>
                <w:color w:val="000000"/>
                <w:spacing w:val="0"/>
                <w:sz w:val="21"/>
                <w:szCs w:val="21"/>
                <w:lang w:val="en-US" w:eastAsia="zh-CN"/>
              </w:rPr>
              <w:t xml:space="preserve"> </w:t>
            </w:r>
          </w:p>
          <w:p w14:paraId="36972D8E">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（满分30分）</w:t>
            </w:r>
          </w:p>
        </w:tc>
        <w:tc>
          <w:tcPr>
            <w:tcW w:w="6492" w:type="dxa"/>
            <w:gridSpan w:val="2"/>
            <w:shd w:val="clear" w:color="auto" w:fill="auto"/>
            <w:noWrap w:val="0"/>
            <w:vAlign w:val="center"/>
          </w:tcPr>
          <w:p w14:paraId="0B6AD427">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firstLine="420"/>
              <w:jc w:val="both"/>
              <w:rPr>
                <w:rFonts w:hint="eastAsia" w:ascii="仿宋_GB2312" w:hAnsi="仿宋_GB2312" w:eastAsia="仿宋_GB2312" w:cs="仿宋_GB2312"/>
                <w:color w:val="000000"/>
                <w:sz w:val="21"/>
                <w:szCs w:val="21"/>
              </w:rPr>
            </w:pPr>
            <w:bookmarkStart w:id="0" w:name="OLE_LINK1"/>
            <w:r>
              <w:rPr>
                <w:rFonts w:hint="eastAsia" w:ascii="仿宋_GB2312" w:hAnsi="仿宋_GB2312" w:eastAsia="仿宋_GB2312" w:cs="仿宋_GB2312"/>
                <w:i w:val="0"/>
                <w:iCs w:val="0"/>
                <w:caps w:val="0"/>
                <w:color w:val="000000"/>
                <w:spacing w:val="0"/>
                <w:sz w:val="21"/>
                <w:szCs w:val="21"/>
              </w:rPr>
              <w:t>不超过最高投标限价的申请人投标报价为有效报价。本次</w:t>
            </w:r>
            <w:r>
              <w:rPr>
                <w:rFonts w:hint="eastAsia" w:ascii="仿宋_GB2312" w:hAnsi="仿宋_GB2312" w:eastAsia="仿宋_GB2312" w:cs="仿宋_GB2312"/>
                <w:i w:val="0"/>
                <w:iCs w:val="0"/>
                <w:caps w:val="0"/>
                <w:color w:val="000000"/>
                <w:spacing w:val="0"/>
                <w:sz w:val="21"/>
                <w:szCs w:val="21"/>
                <w:lang w:val="en-US" w:eastAsia="zh-CN"/>
              </w:rPr>
              <w:t>采购</w:t>
            </w:r>
            <w:r>
              <w:rPr>
                <w:rFonts w:hint="eastAsia" w:ascii="仿宋_GB2312" w:hAnsi="仿宋_GB2312" w:eastAsia="仿宋_GB2312" w:cs="仿宋_GB2312"/>
                <w:i w:val="0"/>
                <w:iCs w:val="0"/>
                <w:caps w:val="0"/>
                <w:color w:val="000000"/>
                <w:spacing w:val="0"/>
                <w:sz w:val="21"/>
                <w:szCs w:val="21"/>
              </w:rPr>
              <w:t>中，以进入综合评分环节的最低报价为评标基准价</w:t>
            </w:r>
            <w:r>
              <w:rPr>
                <w:rFonts w:hint="eastAsia" w:ascii="仿宋_GB2312" w:hAnsi="仿宋_GB2312" w:eastAsia="仿宋_GB2312" w:cs="仿宋_GB2312"/>
                <w:i w:val="0"/>
                <w:iCs w:val="0"/>
                <w:caps w:val="0"/>
                <w:color w:val="000000"/>
                <w:spacing w:val="0"/>
                <w:sz w:val="21"/>
                <w:szCs w:val="21"/>
                <w:lang w:eastAsia="zh-CN"/>
              </w:rPr>
              <w:t>，</w:t>
            </w:r>
            <w:r>
              <w:rPr>
                <w:rFonts w:hint="eastAsia" w:ascii="仿宋_GB2312" w:hAnsi="仿宋_GB2312" w:eastAsia="仿宋_GB2312" w:cs="仿宋_GB2312"/>
                <w:i w:val="0"/>
                <w:iCs w:val="0"/>
                <w:caps w:val="0"/>
                <w:color w:val="000000"/>
                <w:spacing w:val="0"/>
                <w:sz w:val="21"/>
                <w:szCs w:val="21"/>
                <w:lang w:val="en-US" w:eastAsia="zh-CN"/>
              </w:rPr>
              <w:t>评分细则</w:t>
            </w:r>
            <w:r>
              <w:rPr>
                <w:rFonts w:hint="eastAsia" w:ascii="仿宋_GB2312" w:hAnsi="仿宋_GB2312" w:eastAsia="仿宋_GB2312" w:cs="仿宋_GB2312"/>
                <w:i w:val="0"/>
                <w:iCs w:val="0"/>
                <w:caps w:val="0"/>
                <w:color w:val="000000"/>
                <w:spacing w:val="0"/>
                <w:sz w:val="21"/>
                <w:szCs w:val="21"/>
              </w:rPr>
              <w:t>。</w:t>
            </w:r>
          </w:p>
          <w:p w14:paraId="2AB623B1">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color w:val="000000"/>
                <w:sz w:val="21"/>
                <w:szCs w:val="21"/>
              </w:rPr>
            </w:pPr>
          </w:p>
          <w:p w14:paraId="6E006A5F">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sz w:val="21"/>
                <w:szCs w:val="21"/>
                <w:u w:val="single"/>
                <w:lang w:val="en-US" w:eastAsia="zh-CN"/>
              </w:rPr>
            </w:pPr>
            <w:r>
              <w:rPr>
                <w:rFonts w:hint="eastAsia" w:ascii="仿宋_GB2312" w:hAnsi="仿宋_GB2312" w:eastAsia="仿宋_GB2312" w:cs="仿宋_GB2312"/>
                <w:color w:val="000000"/>
                <w:sz w:val="21"/>
                <w:szCs w:val="21"/>
                <w:lang w:val="en-US" w:eastAsia="zh-CN"/>
              </w:rPr>
              <w:t>示例：某报价人价格分=</w:t>
            </w:r>
            <w:r>
              <w:rPr>
                <w:rFonts w:hint="eastAsia" w:ascii="仿宋_GB2312" w:hAnsi="仿宋_GB2312" w:eastAsia="仿宋_GB2312" w:cs="仿宋_GB2312"/>
                <w:color w:val="000000"/>
                <w:sz w:val="21"/>
                <w:szCs w:val="21"/>
                <w:u w:val="single"/>
                <w:lang w:val="en-US" w:eastAsia="zh-CN"/>
              </w:rPr>
              <w:t xml:space="preserve">    </w:t>
            </w:r>
            <w:r>
              <w:rPr>
                <w:rFonts w:hint="eastAsia" w:ascii="仿宋_GB2312" w:hAnsi="仿宋_GB2312" w:eastAsia="仿宋_GB2312" w:cs="仿宋_GB2312"/>
                <w:sz w:val="21"/>
                <w:szCs w:val="21"/>
                <w:u w:val="single"/>
              </w:rPr>
              <w:t>评标基准价（元）</w:t>
            </w:r>
            <w:r>
              <w:rPr>
                <w:rFonts w:hint="eastAsia" w:ascii="仿宋_GB2312" w:hAnsi="仿宋_GB2312" w:eastAsia="仿宋_GB2312" w:cs="仿宋_GB2312"/>
                <w:sz w:val="21"/>
                <w:szCs w:val="21"/>
                <w:u w:val="single"/>
                <w:lang w:val="en-US" w:eastAsia="zh-CN"/>
              </w:rPr>
              <w:t xml:space="preserve">    </w:t>
            </w: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0分</w:t>
            </w:r>
          </w:p>
          <w:p w14:paraId="4B06857A">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u w:val="none"/>
                <w:lang w:val="en-US" w:eastAsia="zh-CN"/>
              </w:rPr>
              <w:t xml:space="preserve">                       </w:t>
            </w:r>
            <w:r>
              <w:rPr>
                <w:rFonts w:hint="eastAsia" w:ascii="仿宋_GB2312" w:hAnsi="仿宋_GB2312" w:eastAsia="仿宋_GB2312" w:cs="仿宋_GB2312"/>
                <w:sz w:val="21"/>
                <w:szCs w:val="21"/>
              </w:rPr>
              <w:t>某报价人</w:t>
            </w:r>
            <w:r>
              <w:rPr>
                <w:rFonts w:hint="eastAsia" w:ascii="仿宋_GB2312" w:hAnsi="仿宋_GB2312" w:eastAsia="仿宋_GB2312" w:cs="仿宋_GB2312"/>
                <w:color w:val="000000"/>
                <w:sz w:val="21"/>
                <w:szCs w:val="21"/>
              </w:rPr>
              <w:t>评标报价（元）</w:t>
            </w:r>
            <w:bookmarkEnd w:id="0"/>
          </w:p>
          <w:p w14:paraId="16BB9439">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i w:val="0"/>
                <w:iCs w:val="0"/>
                <w:caps w:val="0"/>
                <w:color w:val="000000"/>
                <w:spacing w:val="0"/>
                <w:sz w:val="21"/>
                <w:szCs w:val="21"/>
              </w:rPr>
            </w:pPr>
          </w:p>
          <w:p w14:paraId="50CF2825">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i w:val="0"/>
                <w:iCs w:val="0"/>
                <w:caps w:val="0"/>
                <w:color w:val="000000"/>
                <w:spacing w:val="0"/>
                <w:sz w:val="21"/>
                <w:szCs w:val="21"/>
              </w:rPr>
              <w:t>据相关政府采购法律法规规定，评审委员会认为供应商的报价明显低于其他通过初步审查供应商的报价，有可能影响产品质量或者不能诚信履约的，应当要求其在评审现场合理的时间内提供书面说明，必要时提交相关证明材料；供应商不能证明其报价合理性的，评审委员会应当将其作否决处理。</w:t>
            </w:r>
          </w:p>
        </w:tc>
        <w:tc>
          <w:tcPr>
            <w:tcW w:w="977" w:type="dxa"/>
            <w:shd w:val="clear" w:color="auto" w:fill="auto"/>
            <w:noWrap w:val="0"/>
            <w:vAlign w:val="center"/>
          </w:tcPr>
          <w:p w14:paraId="3D42B1CE">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0分</w:t>
            </w:r>
          </w:p>
        </w:tc>
      </w:tr>
      <w:tr w14:paraId="72C4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8" w:hRule="atLeast"/>
          <w:tblCellSpacing w:w="0" w:type="dxa"/>
          <w:jc w:val="center"/>
        </w:trPr>
        <w:tc>
          <w:tcPr>
            <w:tcW w:w="589" w:type="dxa"/>
            <w:vMerge w:val="restart"/>
            <w:shd w:val="clear" w:color="auto" w:fill="auto"/>
            <w:noWrap w:val="0"/>
            <w:vAlign w:val="center"/>
          </w:tcPr>
          <w:p w14:paraId="45F2B2CC">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z w:val="21"/>
                <w:szCs w:val="21"/>
                <w:lang w:val="en-US" w:eastAsia="zh-CN"/>
              </w:rPr>
              <w:t>2</w:t>
            </w:r>
          </w:p>
        </w:tc>
        <w:tc>
          <w:tcPr>
            <w:tcW w:w="1692" w:type="dxa"/>
            <w:vMerge w:val="restart"/>
            <w:shd w:val="clear" w:color="auto" w:fill="auto"/>
            <w:noWrap w:val="0"/>
            <w:vAlign w:val="center"/>
          </w:tcPr>
          <w:p w14:paraId="30EDD9A1">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技术方案分（满分</w:t>
            </w:r>
            <w:r>
              <w:rPr>
                <w:rFonts w:hint="eastAsia" w:ascii="仿宋_GB2312" w:hAnsi="仿宋_GB2312" w:eastAsia="仿宋_GB2312" w:cs="仿宋_GB2312"/>
                <w:color w:val="000000"/>
                <w:sz w:val="21"/>
                <w:szCs w:val="21"/>
                <w:lang w:val="en-US" w:eastAsia="zh-CN"/>
              </w:rPr>
              <w:t>30</w:t>
            </w:r>
            <w:r>
              <w:rPr>
                <w:rFonts w:hint="eastAsia" w:ascii="仿宋_GB2312" w:hAnsi="仿宋_GB2312" w:eastAsia="仿宋_GB2312" w:cs="仿宋_GB2312"/>
                <w:color w:val="000000"/>
                <w:sz w:val="21"/>
                <w:szCs w:val="21"/>
              </w:rPr>
              <w:t>分）</w:t>
            </w:r>
          </w:p>
          <w:p w14:paraId="72BD587F">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c>
          <w:tcPr>
            <w:tcW w:w="6492" w:type="dxa"/>
            <w:gridSpan w:val="2"/>
            <w:shd w:val="clear" w:color="auto" w:fill="auto"/>
            <w:noWrap w:val="0"/>
            <w:vAlign w:val="center"/>
          </w:tcPr>
          <w:p w14:paraId="6C73CA8C">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项目实施方案</w:t>
            </w:r>
          </w:p>
          <w:p w14:paraId="6E2DC43F">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eastAsia" w:ascii="仿宋_GB2312" w:hAnsi="仿宋_GB2312" w:eastAsia="仿宋_GB2312" w:cs="仿宋_GB2312"/>
                <w:color w:val="000000"/>
                <w:sz w:val="21"/>
                <w:szCs w:val="21"/>
              </w:rPr>
            </w:pPr>
          </w:p>
        </w:tc>
        <w:tc>
          <w:tcPr>
            <w:tcW w:w="977" w:type="dxa"/>
            <w:shd w:val="clear" w:color="auto" w:fill="auto"/>
            <w:noWrap w:val="0"/>
            <w:vAlign w:val="center"/>
          </w:tcPr>
          <w:p w14:paraId="12B397E9">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分</w:t>
            </w:r>
          </w:p>
        </w:tc>
      </w:tr>
      <w:tr w14:paraId="5AA6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7" w:hRule="atLeast"/>
          <w:tblCellSpacing w:w="0" w:type="dxa"/>
          <w:jc w:val="center"/>
        </w:trPr>
        <w:tc>
          <w:tcPr>
            <w:tcW w:w="589" w:type="dxa"/>
            <w:vMerge w:val="continue"/>
            <w:shd w:val="clear" w:color="auto" w:fill="auto"/>
            <w:noWrap w:val="0"/>
            <w:vAlign w:val="center"/>
          </w:tcPr>
          <w:p w14:paraId="4587129F">
            <w:pPr>
              <w:rPr>
                <w:rFonts w:hint="eastAsia" w:ascii="仿宋_GB2312" w:hAnsi="仿宋_GB2312" w:eastAsia="仿宋_GB2312" w:cs="仿宋_GB2312"/>
                <w:sz w:val="21"/>
                <w:szCs w:val="21"/>
              </w:rPr>
            </w:pPr>
          </w:p>
        </w:tc>
        <w:tc>
          <w:tcPr>
            <w:tcW w:w="1692" w:type="dxa"/>
            <w:vMerge w:val="continue"/>
            <w:shd w:val="clear" w:color="auto" w:fill="auto"/>
            <w:noWrap w:val="0"/>
            <w:vAlign w:val="center"/>
          </w:tcPr>
          <w:p w14:paraId="08886A6D">
            <w:pPr>
              <w:rPr>
                <w:rFonts w:hint="eastAsia" w:ascii="仿宋_GB2312" w:hAnsi="仿宋_GB2312" w:eastAsia="仿宋_GB2312" w:cs="仿宋_GB2312"/>
                <w:sz w:val="21"/>
                <w:szCs w:val="21"/>
              </w:rPr>
            </w:pPr>
          </w:p>
        </w:tc>
        <w:tc>
          <w:tcPr>
            <w:tcW w:w="6492" w:type="dxa"/>
            <w:gridSpan w:val="2"/>
            <w:shd w:val="clear" w:color="auto" w:fill="auto"/>
            <w:noWrap w:val="0"/>
            <w:vAlign w:val="center"/>
          </w:tcPr>
          <w:p w14:paraId="2643A9FC">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数据加工流程</w:t>
            </w:r>
          </w:p>
          <w:p w14:paraId="5DD96067">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eastAsia" w:ascii="仿宋_GB2312" w:hAnsi="仿宋_GB2312" w:eastAsia="仿宋_GB2312" w:cs="仿宋_GB2312"/>
                <w:color w:val="000000"/>
                <w:sz w:val="21"/>
                <w:szCs w:val="21"/>
              </w:rPr>
            </w:pPr>
          </w:p>
        </w:tc>
        <w:tc>
          <w:tcPr>
            <w:tcW w:w="977" w:type="dxa"/>
            <w:shd w:val="clear" w:color="auto" w:fill="auto"/>
            <w:noWrap w:val="0"/>
            <w:vAlign w:val="center"/>
          </w:tcPr>
          <w:p w14:paraId="099FD8D1">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分</w:t>
            </w:r>
          </w:p>
        </w:tc>
      </w:tr>
      <w:tr w14:paraId="6118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blCellSpacing w:w="0" w:type="dxa"/>
          <w:jc w:val="center"/>
        </w:trPr>
        <w:tc>
          <w:tcPr>
            <w:tcW w:w="589" w:type="dxa"/>
            <w:vMerge w:val="continue"/>
            <w:shd w:val="clear" w:color="auto" w:fill="auto"/>
            <w:noWrap w:val="0"/>
            <w:vAlign w:val="center"/>
          </w:tcPr>
          <w:p w14:paraId="60F9BD9A">
            <w:pPr>
              <w:rPr>
                <w:rFonts w:hint="eastAsia" w:ascii="仿宋_GB2312" w:hAnsi="仿宋_GB2312" w:eastAsia="仿宋_GB2312" w:cs="仿宋_GB2312"/>
                <w:sz w:val="21"/>
                <w:szCs w:val="21"/>
              </w:rPr>
            </w:pPr>
          </w:p>
        </w:tc>
        <w:tc>
          <w:tcPr>
            <w:tcW w:w="1692" w:type="dxa"/>
            <w:vMerge w:val="continue"/>
            <w:shd w:val="clear" w:color="auto" w:fill="auto"/>
            <w:noWrap w:val="0"/>
            <w:vAlign w:val="center"/>
          </w:tcPr>
          <w:p w14:paraId="3DC594C0">
            <w:pPr>
              <w:rPr>
                <w:rFonts w:hint="eastAsia" w:ascii="仿宋_GB2312" w:hAnsi="仿宋_GB2312" w:eastAsia="仿宋_GB2312" w:cs="仿宋_GB2312"/>
                <w:sz w:val="21"/>
                <w:szCs w:val="21"/>
              </w:rPr>
            </w:pPr>
          </w:p>
        </w:tc>
        <w:tc>
          <w:tcPr>
            <w:tcW w:w="6492" w:type="dxa"/>
            <w:gridSpan w:val="2"/>
            <w:shd w:val="clear" w:color="auto" w:fill="auto"/>
            <w:noWrap w:val="0"/>
            <w:vAlign w:val="center"/>
          </w:tcPr>
          <w:p w14:paraId="1AA5E150">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rPr>
              <w:t>保密与现场管理措施</w:t>
            </w:r>
          </w:p>
          <w:p w14:paraId="29788132">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eastAsia" w:ascii="仿宋_GB2312" w:hAnsi="仿宋_GB2312" w:eastAsia="仿宋_GB2312" w:cs="仿宋_GB2312"/>
                <w:color w:val="000000"/>
                <w:sz w:val="21"/>
              </w:rPr>
            </w:pPr>
          </w:p>
        </w:tc>
        <w:tc>
          <w:tcPr>
            <w:tcW w:w="977" w:type="dxa"/>
            <w:shd w:val="clear" w:color="auto" w:fill="auto"/>
            <w:noWrap w:val="0"/>
            <w:vAlign w:val="center"/>
          </w:tcPr>
          <w:p w14:paraId="07785E78">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分</w:t>
            </w:r>
          </w:p>
        </w:tc>
      </w:tr>
      <w:tr w14:paraId="754E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blCellSpacing w:w="0" w:type="dxa"/>
          <w:jc w:val="center"/>
        </w:trPr>
        <w:tc>
          <w:tcPr>
            <w:tcW w:w="589" w:type="dxa"/>
            <w:vMerge w:val="continue"/>
            <w:shd w:val="clear" w:color="FFFFFF" w:fill="auto"/>
            <w:noWrap w:val="0"/>
            <w:vAlign w:val="center"/>
          </w:tcPr>
          <w:p w14:paraId="1D30317B">
            <w:pPr>
              <w:rPr>
                <w:rFonts w:hint="eastAsia" w:ascii="仿宋_GB2312" w:hAnsi="仿宋_GB2312" w:eastAsia="仿宋_GB2312" w:cs="仿宋_GB2312"/>
                <w:sz w:val="21"/>
                <w:szCs w:val="21"/>
              </w:rPr>
            </w:pPr>
          </w:p>
        </w:tc>
        <w:tc>
          <w:tcPr>
            <w:tcW w:w="1692" w:type="dxa"/>
            <w:vMerge w:val="continue"/>
            <w:shd w:val="clear" w:color="FFFFFF" w:fill="auto"/>
            <w:noWrap w:val="0"/>
            <w:vAlign w:val="center"/>
          </w:tcPr>
          <w:p w14:paraId="5D760D44">
            <w:pPr>
              <w:rPr>
                <w:rFonts w:hint="eastAsia" w:ascii="仿宋_GB2312" w:hAnsi="仿宋_GB2312" w:eastAsia="仿宋_GB2312" w:cs="仿宋_GB2312"/>
                <w:sz w:val="21"/>
                <w:szCs w:val="21"/>
              </w:rPr>
            </w:pPr>
          </w:p>
        </w:tc>
        <w:tc>
          <w:tcPr>
            <w:tcW w:w="6492" w:type="dxa"/>
            <w:gridSpan w:val="2"/>
            <w:shd w:val="clear" w:color="FFFFFF" w:fill="auto"/>
            <w:noWrap w:val="0"/>
            <w:vAlign w:val="center"/>
          </w:tcPr>
          <w:p w14:paraId="3F54BC43">
            <w:pPr>
              <w:pStyle w:val="28"/>
              <w:keepNext w:val="0"/>
              <w:keepLines w:val="0"/>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档案出入库管理措施</w:t>
            </w:r>
          </w:p>
          <w:p w14:paraId="0DF8F5B7">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eastAsia" w:ascii="仿宋_GB2312" w:hAnsi="仿宋_GB2312" w:eastAsia="仿宋_GB2312" w:cs="仿宋_GB2312"/>
                <w:color w:val="000000"/>
                <w:sz w:val="21"/>
              </w:rPr>
            </w:pPr>
          </w:p>
        </w:tc>
        <w:tc>
          <w:tcPr>
            <w:tcW w:w="977" w:type="dxa"/>
            <w:shd w:val="clear" w:color="FFFFFF" w:fill="auto"/>
            <w:noWrap w:val="0"/>
            <w:vAlign w:val="center"/>
          </w:tcPr>
          <w:p w14:paraId="32A76A05">
            <w:pPr>
              <w:pStyle w:val="28"/>
              <w:keepNext w:val="0"/>
              <w:keepLines w:val="0"/>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lang w:val="en-US" w:eastAsia="zh-CN"/>
              </w:rPr>
              <w:t>6</w:t>
            </w:r>
            <w:r>
              <w:rPr>
                <w:rFonts w:hint="eastAsia" w:ascii="仿宋_GB2312" w:hAnsi="仿宋_GB2312" w:eastAsia="仿宋_GB2312" w:cs="仿宋_GB2312"/>
                <w:color w:val="000000"/>
                <w:sz w:val="21"/>
              </w:rPr>
              <w:t>分</w:t>
            </w:r>
          </w:p>
        </w:tc>
      </w:tr>
      <w:tr w14:paraId="7C52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7" w:hRule="atLeast"/>
          <w:tblCellSpacing w:w="0" w:type="dxa"/>
          <w:jc w:val="center"/>
        </w:trPr>
        <w:tc>
          <w:tcPr>
            <w:tcW w:w="589" w:type="dxa"/>
            <w:vMerge w:val="continue"/>
            <w:shd w:val="clear" w:color="auto" w:fill="auto"/>
            <w:noWrap w:val="0"/>
            <w:vAlign w:val="center"/>
          </w:tcPr>
          <w:p w14:paraId="657DD467">
            <w:pPr>
              <w:rPr>
                <w:rFonts w:hint="eastAsia" w:ascii="仿宋_GB2312" w:hAnsi="仿宋_GB2312" w:eastAsia="仿宋_GB2312" w:cs="仿宋_GB2312"/>
                <w:sz w:val="21"/>
                <w:szCs w:val="21"/>
              </w:rPr>
            </w:pPr>
          </w:p>
        </w:tc>
        <w:tc>
          <w:tcPr>
            <w:tcW w:w="1692" w:type="dxa"/>
            <w:vMerge w:val="continue"/>
            <w:shd w:val="clear" w:color="auto" w:fill="auto"/>
            <w:noWrap w:val="0"/>
            <w:vAlign w:val="center"/>
          </w:tcPr>
          <w:p w14:paraId="34780457">
            <w:pPr>
              <w:rPr>
                <w:rFonts w:hint="eastAsia" w:ascii="仿宋_GB2312" w:hAnsi="仿宋_GB2312" w:eastAsia="仿宋_GB2312" w:cs="仿宋_GB2312"/>
                <w:sz w:val="21"/>
                <w:szCs w:val="21"/>
              </w:rPr>
            </w:pPr>
          </w:p>
        </w:tc>
        <w:tc>
          <w:tcPr>
            <w:tcW w:w="6492" w:type="dxa"/>
            <w:gridSpan w:val="2"/>
            <w:shd w:val="clear" w:color="auto" w:fill="auto"/>
            <w:noWrap w:val="0"/>
            <w:vAlign w:val="center"/>
          </w:tcPr>
          <w:p w14:paraId="4DC31973">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质量保证措施</w:t>
            </w:r>
          </w:p>
          <w:p w14:paraId="7CF43C6B">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eastAsia" w:ascii="仿宋_GB2312" w:hAnsi="仿宋_GB2312" w:eastAsia="仿宋_GB2312" w:cs="仿宋_GB2312"/>
                <w:color w:val="000000"/>
                <w:sz w:val="21"/>
                <w:szCs w:val="21"/>
              </w:rPr>
            </w:pPr>
          </w:p>
        </w:tc>
        <w:tc>
          <w:tcPr>
            <w:tcW w:w="977" w:type="dxa"/>
            <w:shd w:val="clear" w:color="auto" w:fill="auto"/>
            <w:noWrap w:val="0"/>
            <w:vAlign w:val="center"/>
          </w:tcPr>
          <w:p w14:paraId="73E62345">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6</w:t>
            </w:r>
            <w:r>
              <w:rPr>
                <w:rFonts w:hint="eastAsia" w:ascii="仿宋_GB2312" w:hAnsi="仿宋_GB2312" w:eastAsia="仿宋_GB2312" w:cs="仿宋_GB2312"/>
                <w:color w:val="000000"/>
                <w:sz w:val="21"/>
                <w:szCs w:val="21"/>
              </w:rPr>
              <w:t>分</w:t>
            </w:r>
          </w:p>
        </w:tc>
      </w:tr>
      <w:tr w14:paraId="4CC28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blCellSpacing w:w="0" w:type="dxa"/>
          <w:jc w:val="center"/>
        </w:trPr>
        <w:tc>
          <w:tcPr>
            <w:tcW w:w="589" w:type="dxa"/>
            <w:shd w:val="clear" w:color="auto" w:fill="auto"/>
            <w:noWrap w:val="0"/>
            <w:vAlign w:val="center"/>
          </w:tcPr>
          <w:p w14:paraId="04B97651">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color w:val="000000"/>
                <w:sz w:val="21"/>
                <w:szCs w:val="21"/>
                <w:lang w:val="en-US" w:eastAsia="zh-CN"/>
              </w:rPr>
            </w:pPr>
          </w:p>
        </w:tc>
        <w:tc>
          <w:tcPr>
            <w:tcW w:w="1692" w:type="dxa"/>
            <w:vMerge w:val="continue"/>
            <w:shd w:val="clear" w:color="auto" w:fill="auto"/>
            <w:noWrap w:val="0"/>
            <w:vAlign w:val="center"/>
          </w:tcPr>
          <w:p w14:paraId="551D7C3C">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rFonts w:hint="eastAsia" w:ascii="仿宋_GB2312" w:hAnsi="仿宋_GB2312" w:eastAsia="仿宋_GB2312" w:cs="仿宋_GB2312"/>
                <w:color w:val="000000"/>
                <w:sz w:val="21"/>
                <w:szCs w:val="21"/>
              </w:rPr>
            </w:pPr>
          </w:p>
        </w:tc>
        <w:tc>
          <w:tcPr>
            <w:tcW w:w="6492" w:type="dxa"/>
            <w:gridSpan w:val="2"/>
            <w:shd w:val="clear" w:color="auto" w:fill="auto"/>
            <w:noWrap w:val="0"/>
            <w:vAlign w:val="center"/>
          </w:tcPr>
          <w:p w14:paraId="282A28AB">
            <w:pPr>
              <w:keepNext w:val="0"/>
              <w:keepLines w:val="0"/>
              <w:widowControl/>
              <w:suppressLineNumbers w:val="0"/>
              <w:shd w:val="clear" w:fill="FFFFFF"/>
              <w:spacing w:before="0" w:beforeAutospacing="1" w:after="0" w:afterAutospacing="1"/>
              <w:ind w:left="0" w:right="0" w:firstLine="0"/>
              <w:jc w:val="left"/>
              <w:rPr>
                <w:rFonts w:hint="eastAsia" w:ascii="仿宋_GB2312" w:hAnsi="仿宋_GB2312" w:eastAsia="仿宋_GB2312" w:cs="仿宋_GB2312"/>
                <w:color w:val="000000"/>
                <w:sz w:val="21"/>
                <w:szCs w:val="21"/>
                <w:lang w:val="en-US" w:eastAsia="zh-CN" w:bidi="ar"/>
              </w:rPr>
            </w:pPr>
            <w:r>
              <w:rPr>
                <w:rFonts w:hint="default" w:ascii="仿宋_GB2312" w:hAnsi="仿宋_GB2312" w:eastAsia="仿宋_GB2312" w:cs="仿宋_GB2312"/>
                <w:color w:val="000000"/>
                <w:sz w:val="21"/>
                <w:szCs w:val="21"/>
                <w:lang w:val="en-US" w:eastAsia="zh-CN" w:bidi="ar"/>
              </w:rPr>
              <w:t>以上各项的档次标准设定如下：</w:t>
            </w:r>
          </w:p>
          <w:p w14:paraId="1D77E5FF">
            <w:pPr>
              <w:keepNext w:val="0"/>
              <w:keepLines w:val="0"/>
              <w:widowControl/>
              <w:suppressLineNumbers w:val="0"/>
              <w:shd w:val="clear" w:fill="FFFFFF"/>
              <w:spacing w:before="0" w:beforeAutospacing="1" w:after="0" w:afterAutospacing="1"/>
              <w:ind w:left="0" w:right="0" w:firstLine="0"/>
              <w:jc w:val="left"/>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内容详实，方案科学、合理、安全，考虑周全，措施到位，针对性强，完全能够满足项目的需要，得6分。</w:t>
            </w:r>
          </w:p>
          <w:p w14:paraId="3BBFD622">
            <w:pPr>
              <w:keepNext w:val="0"/>
              <w:keepLines w:val="0"/>
              <w:widowControl/>
              <w:suppressLineNumbers w:val="0"/>
              <w:shd w:val="clear" w:fill="FFFFFF"/>
              <w:spacing w:before="0" w:beforeAutospacing="1" w:after="0" w:afterAutospacing="1"/>
              <w:ind w:left="0" w:right="0" w:firstLine="0"/>
              <w:jc w:val="left"/>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内容完整，方案基本科学、合理、安全，基本考虑周全，措施基本到位，针对性较强，可以满足项目的需要，但有个别不足或瑕疵，得3分。</w:t>
            </w:r>
          </w:p>
          <w:p w14:paraId="77633E3E">
            <w:pPr>
              <w:keepNext w:val="0"/>
              <w:keepLines w:val="0"/>
              <w:widowControl/>
              <w:suppressLineNumbers w:val="0"/>
              <w:shd w:val="clear" w:fill="FFFFFF"/>
              <w:spacing w:before="0" w:beforeAutospacing="1" w:after="0" w:afterAutospacing="1"/>
              <w:ind w:left="0" w:right="0" w:firstLine="0"/>
              <w:jc w:val="left"/>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内容不完整，方案在科学、合理、安全性方面存在缺陷，措施不到位，针对性不强，得1分。</w:t>
            </w:r>
          </w:p>
          <w:p w14:paraId="5E0ED494">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420"/>
              <w:jc w:val="both"/>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lang w:val="en-US" w:eastAsia="zh-CN"/>
              </w:rPr>
              <w:t>不提供得0分。</w:t>
            </w:r>
          </w:p>
        </w:tc>
        <w:tc>
          <w:tcPr>
            <w:tcW w:w="977" w:type="dxa"/>
            <w:shd w:val="clear" w:color="auto" w:fill="auto"/>
            <w:noWrap w:val="0"/>
            <w:vAlign w:val="center"/>
          </w:tcPr>
          <w:p w14:paraId="41AD1AF3">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eastAsia" w:ascii="仿宋_GB2312" w:hAnsi="仿宋_GB2312" w:eastAsia="仿宋_GB2312" w:cs="仿宋_GB2312"/>
                <w:color w:val="000000"/>
                <w:sz w:val="21"/>
                <w:szCs w:val="21"/>
              </w:rPr>
            </w:pPr>
          </w:p>
        </w:tc>
      </w:tr>
      <w:tr w14:paraId="5F56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blCellSpacing w:w="0" w:type="dxa"/>
          <w:jc w:val="center"/>
        </w:trPr>
        <w:tc>
          <w:tcPr>
            <w:tcW w:w="589" w:type="dxa"/>
            <w:vMerge w:val="restart"/>
            <w:shd w:val="clear" w:color="auto" w:fill="auto"/>
            <w:noWrap w:val="0"/>
            <w:vAlign w:val="center"/>
          </w:tcPr>
          <w:p w14:paraId="27D38391">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sz w:val="21"/>
                <w:szCs w:val="21"/>
                <w:lang w:val="en-US" w:eastAsia="zh-CN"/>
              </w:rPr>
              <w:t>3</w:t>
            </w:r>
          </w:p>
        </w:tc>
        <w:tc>
          <w:tcPr>
            <w:tcW w:w="1692" w:type="dxa"/>
            <w:vMerge w:val="restart"/>
            <w:shd w:val="clear" w:color="auto" w:fill="auto"/>
            <w:noWrap w:val="0"/>
            <w:vAlign w:val="center"/>
          </w:tcPr>
          <w:p w14:paraId="6E49A37B">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商务分</w:t>
            </w:r>
          </w:p>
          <w:p w14:paraId="6DBC689F">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（满分</w:t>
            </w:r>
            <w:r>
              <w:rPr>
                <w:rFonts w:hint="eastAsia" w:ascii="仿宋_GB2312" w:hAnsi="仿宋_GB2312" w:eastAsia="仿宋_GB2312" w:cs="仿宋_GB2312"/>
                <w:color w:val="000000"/>
                <w:sz w:val="21"/>
                <w:szCs w:val="21"/>
                <w:lang w:val="en-US" w:eastAsia="zh-CN"/>
              </w:rPr>
              <w:t>40</w:t>
            </w:r>
            <w:r>
              <w:rPr>
                <w:rFonts w:hint="eastAsia" w:ascii="仿宋_GB2312" w:hAnsi="仿宋_GB2312" w:eastAsia="仿宋_GB2312" w:cs="仿宋_GB2312"/>
                <w:color w:val="000000"/>
                <w:sz w:val="21"/>
                <w:szCs w:val="21"/>
              </w:rPr>
              <w:t xml:space="preserve">分） </w:t>
            </w:r>
          </w:p>
        </w:tc>
        <w:tc>
          <w:tcPr>
            <w:tcW w:w="1070" w:type="dxa"/>
            <w:shd w:val="clear" w:color="auto" w:fill="auto"/>
            <w:noWrap w:val="0"/>
            <w:vAlign w:val="center"/>
          </w:tcPr>
          <w:p w14:paraId="15045DE8">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color w:val="000000"/>
                <w:sz w:val="21"/>
                <w:szCs w:val="21"/>
                <w:lang w:val="en-US" w:eastAsia="zh-CN"/>
              </w:rPr>
              <w:t>企业实力</w:t>
            </w:r>
          </w:p>
        </w:tc>
        <w:tc>
          <w:tcPr>
            <w:tcW w:w="5422" w:type="dxa"/>
            <w:shd w:val="clear" w:color="auto" w:fill="auto"/>
            <w:noWrap w:val="0"/>
            <w:vAlign w:val="center"/>
          </w:tcPr>
          <w:p w14:paraId="7F1D26F9">
            <w:pPr>
              <w:keepNext w:val="0"/>
              <w:keepLines w:val="0"/>
              <w:widowControl/>
              <w:numPr>
                <w:ilvl w:val="0"/>
                <w:numId w:val="1"/>
              </w:numPr>
              <w:suppressLineNumbers w:val="0"/>
              <w:shd w:val="clear" w:fill="FFFFFF"/>
              <w:spacing w:before="0" w:beforeAutospacing="1" w:after="0" w:afterAutospacing="1"/>
              <w:ind w:left="0" w:right="0" w:firstLine="0"/>
              <w:jc w:val="left"/>
              <w:rPr>
                <w:rFonts w:hint="eastAsia"/>
                <w:lang w:val="en-US" w:eastAsia="zh-CN"/>
              </w:rPr>
            </w:pPr>
            <w:r>
              <w:rPr>
                <w:rFonts w:hint="eastAsia" w:ascii="仿宋_GB2312" w:hAnsi="仿宋_GB2312" w:eastAsia="仿宋_GB2312" w:cs="仿宋_GB2312"/>
                <w:color w:val="000000"/>
                <w:sz w:val="21"/>
                <w:szCs w:val="21"/>
                <w:lang w:val="en-US" w:eastAsia="zh-CN" w:bidi="ar"/>
              </w:rPr>
              <w:t>供应商2020年1月1日以来（以合同签订时间为准）承担过的类似档案数字化服务项目合同的，每有一项得3分，此项最高得15分。</w:t>
            </w:r>
          </w:p>
          <w:p w14:paraId="3C4890C9">
            <w:pPr>
              <w:pStyle w:val="2"/>
              <w:numPr>
                <w:ilvl w:val="0"/>
                <w:numId w:val="1"/>
              </w:numPr>
              <w:ind w:left="0" w:leftChars="0" w:firstLine="0" w:firstLineChars="0"/>
              <w:jc w:val="left"/>
              <w:rPr>
                <w:rFonts w:hint="eastAsia"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取得《国家秘密载体印制资质证书（涉密档案数字化加工）》，得10分，没有不得分。</w:t>
            </w:r>
          </w:p>
          <w:p w14:paraId="361E249D">
            <w:pPr>
              <w:numPr>
                <w:ilvl w:val="0"/>
                <w:numId w:val="1"/>
              </w:numPr>
              <w:ind w:left="0" w:leftChars="0" w:firstLine="0" w:firstLineChars="0"/>
              <w:rPr>
                <w:rFonts w:hint="default" w:ascii="仿宋_GB2312" w:hAnsi="仿宋_GB2312" w:eastAsia="仿宋_GB2312" w:cs="仿宋_GB2312"/>
                <w:color w:val="000000"/>
                <w:sz w:val="21"/>
                <w:szCs w:val="21"/>
                <w:lang w:val="en-US" w:eastAsia="zh-CN" w:bidi="ar"/>
              </w:rPr>
            </w:pPr>
            <w:r>
              <w:rPr>
                <w:rFonts w:hint="eastAsia" w:ascii="仿宋_GB2312" w:hAnsi="仿宋_GB2312" w:eastAsia="仿宋_GB2312" w:cs="仿宋_GB2312"/>
                <w:color w:val="000000"/>
                <w:sz w:val="21"/>
                <w:szCs w:val="21"/>
                <w:lang w:val="en-US" w:eastAsia="zh-CN" w:bidi="ar"/>
              </w:rPr>
              <w:t>供应商提供有效的质量管理体系、环境管理体系、职业健康安全管理体系认证证书，三项齐全得5分，两项齐全得3分，一项齐全得1分，无证书，得0分。</w:t>
            </w:r>
          </w:p>
          <w:p w14:paraId="35D82E7F">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firstLine="420"/>
              <w:jc w:val="both"/>
              <w:rPr>
                <w:rFonts w:hint="eastAsia" w:ascii="仿宋_GB2312" w:hAnsi="仿宋_GB2312" w:eastAsia="仿宋_GB2312" w:cs="仿宋_GB2312"/>
                <w:sz w:val="21"/>
                <w:szCs w:val="21"/>
              </w:rPr>
            </w:pPr>
          </w:p>
        </w:tc>
        <w:tc>
          <w:tcPr>
            <w:tcW w:w="977" w:type="dxa"/>
            <w:shd w:val="clear" w:color="auto" w:fill="auto"/>
            <w:noWrap w:val="0"/>
            <w:vAlign w:val="center"/>
          </w:tcPr>
          <w:p w14:paraId="0CBC7273">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lang w:val="en-US" w:eastAsia="zh-CN"/>
              </w:rPr>
              <w:t>30</w:t>
            </w:r>
            <w:r>
              <w:rPr>
                <w:rFonts w:hint="eastAsia" w:ascii="仿宋_GB2312" w:hAnsi="仿宋_GB2312" w:eastAsia="仿宋_GB2312" w:cs="仿宋_GB2312"/>
                <w:color w:val="000000"/>
                <w:sz w:val="21"/>
                <w:szCs w:val="21"/>
              </w:rPr>
              <w:t>分</w:t>
            </w:r>
          </w:p>
        </w:tc>
      </w:tr>
      <w:tr w14:paraId="1B3A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blCellSpacing w:w="0" w:type="dxa"/>
          <w:jc w:val="center"/>
        </w:trPr>
        <w:tc>
          <w:tcPr>
            <w:tcW w:w="589" w:type="dxa"/>
            <w:vMerge w:val="continue"/>
            <w:shd w:val="clear" w:color="auto" w:fill="auto"/>
            <w:noWrap w:val="0"/>
            <w:vAlign w:val="center"/>
          </w:tcPr>
          <w:p w14:paraId="5964AE0A">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color w:val="000000"/>
                <w:sz w:val="21"/>
                <w:szCs w:val="21"/>
              </w:rPr>
            </w:pPr>
          </w:p>
        </w:tc>
        <w:tc>
          <w:tcPr>
            <w:tcW w:w="1692" w:type="dxa"/>
            <w:vMerge w:val="continue"/>
            <w:shd w:val="clear" w:color="auto" w:fill="auto"/>
            <w:noWrap w:val="0"/>
            <w:vAlign w:val="center"/>
          </w:tcPr>
          <w:p w14:paraId="5AFDE7BB">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tLeast"/>
              <w:jc w:val="center"/>
              <w:rPr>
                <w:rFonts w:hint="eastAsia" w:ascii="仿宋_GB2312" w:hAnsi="仿宋_GB2312" w:eastAsia="仿宋_GB2312" w:cs="仿宋_GB2312"/>
                <w:color w:val="000000"/>
                <w:sz w:val="21"/>
                <w:szCs w:val="21"/>
              </w:rPr>
            </w:pPr>
          </w:p>
        </w:tc>
        <w:tc>
          <w:tcPr>
            <w:tcW w:w="1070" w:type="dxa"/>
            <w:shd w:val="clear" w:color="auto" w:fill="auto"/>
            <w:noWrap w:val="0"/>
            <w:vAlign w:val="center"/>
          </w:tcPr>
          <w:p w14:paraId="5EEBCA78">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售后服务承诺</w:t>
            </w:r>
          </w:p>
        </w:tc>
        <w:tc>
          <w:tcPr>
            <w:tcW w:w="5422" w:type="dxa"/>
            <w:shd w:val="clear" w:color="auto" w:fill="auto"/>
            <w:noWrap w:val="0"/>
            <w:vAlign w:val="center"/>
          </w:tcPr>
          <w:p w14:paraId="070915A0">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一档（</w:t>
            </w: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分）：</w:t>
            </w:r>
            <w:r>
              <w:rPr>
                <w:rFonts w:hint="eastAsia" w:ascii="仿宋_GB2312" w:hAnsi="仿宋_GB2312" w:eastAsia="仿宋_GB2312" w:cs="仿宋_GB2312"/>
                <w:color w:val="000000"/>
                <w:sz w:val="21"/>
              </w:rPr>
              <w:t>售后服务方案内容简单，未满足采购文件规定的质保期限、服务响应、返工整改等基本要求。</w:t>
            </w:r>
          </w:p>
          <w:p w14:paraId="2B6FBA58">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二档（</w:t>
            </w:r>
            <w:r>
              <w:rPr>
                <w:rFonts w:hint="eastAsia" w:ascii="仿宋_GB2312" w:hAnsi="仿宋_GB2312" w:eastAsia="仿宋_GB2312" w:cs="仿宋_GB2312"/>
                <w:color w:val="000000"/>
                <w:sz w:val="21"/>
                <w:szCs w:val="21"/>
                <w:lang w:val="en-US" w:eastAsia="zh-CN"/>
              </w:rPr>
              <w:t>7</w:t>
            </w:r>
            <w:r>
              <w:rPr>
                <w:rFonts w:hint="eastAsia" w:ascii="仿宋_GB2312" w:hAnsi="仿宋_GB2312" w:eastAsia="仿宋_GB2312" w:cs="仿宋_GB2312"/>
                <w:color w:val="000000"/>
                <w:sz w:val="21"/>
                <w:szCs w:val="21"/>
              </w:rPr>
              <w:t>分）：</w:t>
            </w:r>
            <w:r>
              <w:rPr>
                <w:rFonts w:hint="eastAsia" w:ascii="仿宋_GB2312" w:hAnsi="仿宋_GB2312" w:eastAsia="仿宋_GB2312" w:cs="仿宋_GB2312"/>
                <w:color w:val="000000"/>
                <w:sz w:val="21"/>
              </w:rPr>
              <w:t>售后服务方案基本满足采购要求，包含服务响应等部分服务内容，有相应服务标准与承诺。</w:t>
            </w:r>
            <w:bookmarkStart w:id="1" w:name="_GoBack"/>
            <w:bookmarkEnd w:id="1"/>
          </w:p>
          <w:p w14:paraId="4A205D59">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eastAsia" w:ascii="仿宋_GB2312" w:hAnsi="仿宋_GB2312" w:eastAsia="仿宋_GB2312" w:cs="仿宋_GB2312"/>
                <w:color w:val="000000"/>
                <w:sz w:val="21"/>
              </w:rPr>
            </w:pPr>
            <w:r>
              <w:rPr>
                <w:rFonts w:hint="eastAsia" w:ascii="仿宋_GB2312" w:hAnsi="仿宋_GB2312" w:eastAsia="仿宋_GB2312" w:cs="仿宋_GB2312"/>
                <w:color w:val="000000"/>
                <w:sz w:val="21"/>
                <w:szCs w:val="21"/>
              </w:rPr>
              <w:t>三档（</w:t>
            </w:r>
            <w:r>
              <w:rPr>
                <w:rFonts w:hint="eastAsia" w:ascii="仿宋_GB2312" w:hAnsi="仿宋_GB2312" w:eastAsia="仿宋_GB2312" w:cs="仿宋_GB2312"/>
                <w:color w:val="000000"/>
                <w:sz w:val="21"/>
                <w:szCs w:val="21"/>
                <w:lang w:val="en-US" w:eastAsia="zh-CN"/>
              </w:rPr>
              <w:t>10</w:t>
            </w:r>
            <w:r>
              <w:rPr>
                <w:rFonts w:hint="eastAsia" w:ascii="仿宋_GB2312" w:hAnsi="仿宋_GB2312" w:eastAsia="仿宋_GB2312" w:cs="仿宋_GB2312"/>
                <w:color w:val="000000"/>
                <w:sz w:val="21"/>
                <w:szCs w:val="21"/>
              </w:rPr>
              <w:t>分）：</w:t>
            </w:r>
            <w:r>
              <w:rPr>
                <w:rFonts w:hint="eastAsia" w:ascii="仿宋_GB2312" w:hAnsi="仿宋_GB2312" w:eastAsia="仿宋_GB2312" w:cs="仿宋_GB2312"/>
                <w:color w:val="000000"/>
                <w:sz w:val="21"/>
              </w:rPr>
              <w:t>售后服务方案全面满足并优于采购要求，建立完整服务体系与服务标准，</w:t>
            </w:r>
            <w:r>
              <w:rPr>
                <w:rFonts w:hint="eastAsia" w:ascii="仿宋_GB2312" w:hAnsi="仿宋_GB2312" w:eastAsia="仿宋_GB2312" w:cs="仿宋_GB2312"/>
                <w:color w:val="000000"/>
                <w:sz w:val="21"/>
                <w:lang w:val="en-US" w:eastAsia="zh-CN"/>
              </w:rPr>
              <w:t>提供</w:t>
            </w:r>
            <w:r>
              <w:rPr>
                <w:rFonts w:hint="eastAsia" w:ascii="仿宋_GB2312" w:hAnsi="仿宋_GB2312" w:eastAsia="仿宋_GB2312" w:cs="仿宋_GB2312"/>
                <w:color w:val="000000"/>
                <w:sz w:val="21"/>
              </w:rPr>
              <w:t>完整售后内容，服务响应快捷、保障措施到位。</w:t>
            </w:r>
          </w:p>
          <w:p w14:paraId="49ABC22A">
            <w:pPr>
              <w:pStyle w:val="28"/>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0" w:lineRule="atLeast"/>
              <w:ind w:firstLine="420"/>
              <w:jc w:val="both"/>
              <w:rPr>
                <w:rFonts w:hint="default" w:ascii="仿宋_GB2312" w:hAnsi="仿宋_GB2312" w:eastAsia="仿宋_GB2312" w:cs="仿宋_GB2312"/>
                <w:color w:val="000000"/>
                <w:sz w:val="21"/>
                <w:lang w:val="en-US" w:eastAsia="zh-CN"/>
              </w:rPr>
            </w:pPr>
            <w:r>
              <w:rPr>
                <w:rFonts w:hint="eastAsia" w:ascii="仿宋_GB2312" w:hAnsi="仿宋_GB2312" w:eastAsia="仿宋_GB2312" w:cs="仿宋_GB2312"/>
                <w:color w:val="000000"/>
                <w:sz w:val="21"/>
                <w:lang w:val="en-US" w:eastAsia="zh-CN"/>
              </w:rPr>
              <w:t>不提供得0分。</w:t>
            </w:r>
          </w:p>
        </w:tc>
        <w:tc>
          <w:tcPr>
            <w:tcW w:w="977" w:type="dxa"/>
            <w:shd w:val="clear" w:color="auto" w:fill="auto"/>
            <w:noWrap w:val="0"/>
            <w:vAlign w:val="center"/>
          </w:tcPr>
          <w:p w14:paraId="29A13479">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10</w:t>
            </w:r>
            <w:r>
              <w:rPr>
                <w:rFonts w:hint="eastAsia" w:ascii="仿宋_GB2312" w:hAnsi="仿宋_GB2312" w:eastAsia="仿宋_GB2312" w:cs="仿宋_GB2312"/>
                <w:color w:val="000000"/>
                <w:sz w:val="21"/>
                <w:szCs w:val="21"/>
              </w:rPr>
              <w:t>分</w:t>
            </w:r>
          </w:p>
        </w:tc>
      </w:tr>
      <w:tr w14:paraId="1D5A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CellSpacing w:w="0" w:type="dxa"/>
          <w:jc w:val="center"/>
        </w:trPr>
        <w:tc>
          <w:tcPr>
            <w:tcW w:w="2281" w:type="dxa"/>
            <w:gridSpan w:val="2"/>
            <w:shd w:val="clear" w:color="auto" w:fill="auto"/>
            <w:noWrap w:val="0"/>
            <w:vAlign w:val="center"/>
          </w:tcPr>
          <w:p w14:paraId="34D5F7D6">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总得分</w:t>
            </w:r>
          </w:p>
        </w:tc>
        <w:tc>
          <w:tcPr>
            <w:tcW w:w="6492" w:type="dxa"/>
            <w:gridSpan w:val="2"/>
            <w:shd w:val="clear" w:color="auto" w:fill="auto"/>
            <w:noWrap w:val="0"/>
            <w:vAlign w:val="center"/>
          </w:tcPr>
          <w:p w14:paraId="7D182A2E">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1+2+3</w:t>
            </w:r>
          </w:p>
        </w:tc>
        <w:tc>
          <w:tcPr>
            <w:tcW w:w="977" w:type="dxa"/>
            <w:shd w:val="clear" w:color="auto" w:fill="auto"/>
            <w:noWrap w:val="0"/>
            <w:vAlign w:val="center"/>
          </w:tcPr>
          <w:p w14:paraId="00FF48F2">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100分</w:t>
            </w:r>
          </w:p>
        </w:tc>
      </w:tr>
    </w:tbl>
    <w:p w14:paraId="243AE494">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四、成交候选人推荐原则</w:t>
      </w:r>
    </w:p>
    <w:p w14:paraId="7F0D1334">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（一）评审小组按报价人的总得分由高到低排列成交候选人顺序（总得分相同的，由全体评审小组人员投票确定），并依照次序确定成交候选人。采购人应当确定评审小组推荐排名第一的成交候选人为</w:t>
      </w:r>
      <w:r>
        <w:rPr>
          <w:rFonts w:hint="eastAsia" w:ascii="仿宋_GB2312" w:hAnsi="仿宋_GB2312" w:eastAsia="仿宋_GB2312" w:cs="仿宋_GB2312"/>
          <w:color w:val="000000"/>
          <w:sz w:val="32"/>
          <w:szCs w:val="32"/>
          <w:lang w:val="en-US" w:eastAsia="zh-CN"/>
        </w:rPr>
        <w:t>此次项目成交供应商</w:t>
      </w:r>
      <w:r>
        <w:rPr>
          <w:rFonts w:hint="eastAsia" w:ascii="仿宋_GB2312" w:hAnsi="仿宋_GB2312" w:eastAsia="仿宋_GB2312" w:cs="仿宋_GB2312"/>
          <w:color w:val="000000"/>
          <w:sz w:val="32"/>
          <w:szCs w:val="32"/>
        </w:rPr>
        <w:t>。</w:t>
      </w:r>
    </w:p>
    <w:p w14:paraId="06E1BB67">
      <w:pPr>
        <w:pStyle w:val="2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60" w:lineRule="exact"/>
        <w:ind w:firstLine="640"/>
        <w:jc w:val="both"/>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二）评审小组认为，某报价人的有效报价或者某些分项报价明显不合理或者低于成本，有可能影响商品质量和不能诚信履约的，应要求其在规定的期限内提供书面文件予以解释说明，并提交相关证明材料，否则，评审小组可以取消该报价人的成交候选人资格，按顺序由排在后面的成交候选人递补，以此类推。</w:t>
      </w:r>
    </w:p>
    <w:p w14:paraId="26466171">
      <w:pPr>
        <w:keepNext w:val="0"/>
        <w:keepLines w:val="0"/>
        <w:pageBreakBefore w:val="0"/>
        <w:widowControl w:val="0"/>
        <w:numPr>
          <w:ilvl w:val="0"/>
          <w:numId w:val="0"/>
        </w:numPr>
        <w:spacing w:line="560" w:lineRule="exact"/>
        <w:outlineLvl w:val="9"/>
        <w:rPr>
          <w:rFonts w:hint="eastAsia"/>
          <w:lang w:val="en-US" w:eastAsia="zh-CN"/>
        </w:rPr>
      </w:pPr>
    </w:p>
    <w:p w14:paraId="65525C6E">
      <w:pPr>
        <w:pStyle w:val="2"/>
        <w:numPr>
          <w:ilvl w:val="0"/>
          <w:numId w:val="0"/>
        </w:numPr>
        <w:jc w:val="both"/>
        <w:rPr>
          <w:rFonts w:hint="default"/>
          <w:lang w:val="en-US" w:eastAsia="zh-CN"/>
        </w:rPr>
      </w:pPr>
    </w:p>
    <w:p w14:paraId="7EB1F97F">
      <w:pPr>
        <w:keepNext w:val="0"/>
        <w:keepLines w:val="0"/>
        <w:pageBreakBefore w:val="0"/>
        <w:widowControl w:val="0"/>
        <w:spacing w:line="560" w:lineRule="exact"/>
      </w:pPr>
    </w:p>
    <w:sectPr>
      <w:footerReference r:id="rId3" w:type="default"/>
      <w:pgSz w:w="11906" w:h="16838"/>
      <w:pgMar w:top="1440" w:right="1576" w:bottom="1440" w:left="1576" w:header="851" w:footer="992" w:gutter="0"/>
      <w:pgNumType w:fmt="decimal"/>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009F4">
    <w:pPr>
      <w:pStyle w:val="18"/>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8C0C07">
                          <w:pPr>
                            <w:pStyle w:val="18"/>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8C0C07">
                    <w:pPr>
                      <w:pStyle w:val="18"/>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r>
                      <w:rPr>
                        <w:rFonts w:hint="eastAsia" w:ascii="宋体" w:hAnsi="宋体" w:eastAsia="宋体" w:cs="宋体"/>
                        <w:color w:val="auto"/>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D33B3"/>
    <w:multiLevelType w:val="singleLevel"/>
    <w:tmpl w:val="9FBD33B3"/>
    <w:lvl w:ilvl="0" w:tentative="0">
      <w:start w:val="1"/>
      <w:numFmt w:val="decimal"/>
      <w:suff w:val="nothing"/>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04DD8"/>
    <w:rsid w:val="16F708F3"/>
    <w:rsid w:val="19B968F6"/>
    <w:rsid w:val="1A4E357B"/>
    <w:rsid w:val="288735B6"/>
    <w:rsid w:val="3EB63DE5"/>
    <w:rsid w:val="3EFE0797"/>
    <w:rsid w:val="3FE45BCB"/>
    <w:rsid w:val="446C43E1"/>
    <w:rsid w:val="464949DA"/>
    <w:rsid w:val="58261672"/>
    <w:rsid w:val="58C85C32"/>
    <w:rsid w:val="5C49708A"/>
    <w:rsid w:val="6D762DC1"/>
    <w:rsid w:val="76874666"/>
    <w:rsid w:val="7B203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4"/>
      <w:lang w:val="en-US" w:eastAsia="zh-CN" w:bidi="ar-SA"/>
    </w:rPr>
  </w:style>
  <w:style w:type="paragraph" w:styleId="3">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sz w:val="24"/>
      <w:szCs w:val="24"/>
      <w:lang w:val="en-US" w:eastAsia="zh-CN" w:bidi="ar"/>
    </w:rPr>
  </w:style>
  <w:style w:type="paragraph" w:styleId="7">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link w:val="55"/>
    <w:unhideWhenUsed/>
    <w:qFormat/>
    <w:uiPriority w:val="99"/>
    <w:pPr>
      <w:tabs>
        <w:tab w:val="center" w:pos="7143"/>
        <w:tab w:val="right" w:pos="14287"/>
      </w:tabs>
      <w:spacing w:after="0" w:line="240" w:lineRule="auto"/>
    </w:p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qFormat/>
    <w:uiPriority w:val="0"/>
    <w:pPr>
      <w:spacing w:before="0" w:beforeAutospacing="1" w:after="0" w:afterAutospacing="1"/>
      <w:ind w:left="0" w:right="0"/>
      <w:jc w:val="left"/>
    </w:pPr>
    <w:rPr>
      <w:sz w:val="24"/>
      <w:lang w:val="en-US" w:eastAsia="zh-CN" w:bidi="ar"/>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Strong"/>
    <w:basedOn w:val="31"/>
    <w:qFormat/>
    <w:uiPriority w:val="22"/>
    <w:rPr>
      <w:b/>
    </w:rPr>
  </w:style>
  <w:style w:type="character" w:styleId="33">
    <w:name w:val="endnote reference"/>
    <w:basedOn w:val="31"/>
    <w:semiHidden/>
    <w:unhideWhenUsed/>
    <w:qFormat/>
    <w:uiPriority w:val="99"/>
    <w:rPr>
      <w:vertAlign w:val="superscript"/>
    </w:rPr>
  </w:style>
  <w:style w:type="character" w:styleId="34">
    <w:name w:val="Hyperlink"/>
    <w:unhideWhenUsed/>
    <w:qFormat/>
    <w:uiPriority w:val="99"/>
    <w:rPr>
      <w:color w:val="0026E5" w:themeColor="hyperlink"/>
      <w:u w:val="single"/>
      <w14:textFill>
        <w14:solidFill>
          <w14:schemeClr w14:val="hlink"/>
        </w14:solidFill>
      </w14:textFill>
    </w:rPr>
  </w:style>
  <w:style w:type="character" w:styleId="35">
    <w:name w:val="footnote reference"/>
    <w:basedOn w:val="31"/>
    <w:unhideWhenUsed/>
    <w:qFormat/>
    <w:uiPriority w:val="99"/>
    <w:rPr>
      <w:vertAlign w:val="superscript"/>
    </w:rPr>
  </w:style>
  <w:style w:type="character" w:customStyle="1" w:styleId="36">
    <w:name w:val="Heading 1 Char"/>
    <w:basedOn w:val="31"/>
    <w:link w:val="3"/>
    <w:qFormat/>
    <w:uiPriority w:val="9"/>
    <w:rPr>
      <w:rFonts w:ascii="Arial" w:hAnsi="Arial" w:eastAsia="Arial" w:cs="Arial"/>
      <w:sz w:val="40"/>
      <w:szCs w:val="40"/>
    </w:rPr>
  </w:style>
  <w:style w:type="character" w:customStyle="1" w:styleId="37">
    <w:name w:val="Heading 2 Char"/>
    <w:basedOn w:val="31"/>
    <w:link w:val="4"/>
    <w:qFormat/>
    <w:uiPriority w:val="9"/>
    <w:rPr>
      <w:rFonts w:ascii="Arial" w:hAnsi="Arial" w:eastAsia="Arial" w:cs="Arial"/>
      <w:sz w:val="34"/>
    </w:rPr>
  </w:style>
  <w:style w:type="character" w:customStyle="1" w:styleId="38">
    <w:name w:val="Heading 3 Char"/>
    <w:basedOn w:val="31"/>
    <w:link w:val="5"/>
    <w:qFormat/>
    <w:uiPriority w:val="9"/>
    <w:rPr>
      <w:rFonts w:ascii="Arial" w:hAnsi="Arial" w:eastAsia="Arial" w:cs="Arial"/>
      <w:sz w:val="30"/>
      <w:szCs w:val="30"/>
    </w:rPr>
  </w:style>
  <w:style w:type="character" w:customStyle="1" w:styleId="39">
    <w:name w:val="Heading 4 Char"/>
    <w:basedOn w:val="31"/>
    <w:qFormat/>
    <w:uiPriority w:val="9"/>
    <w:rPr>
      <w:rFonts w:ascii="Arial" w:hAnsi="Arial" w:eastAsia="Arial" w:cs="Arial"/>
      <w:b/>
      <w:bCs/>
      <w:sz w:val="26"/>
      <w:szCs w:val="26"/>
    </w:rPr>
  </w:style>
  <w:style w:type="character" w:customStyle="1" w:styleId="40">
    <w:name w:val="Heading 5 Char"/>
    <w:basedOn w:val="31"/>
    <w:link w:val="7"/>
    <w:qFormat/>
    <w:uiPriority w:val="9"/>
    <w:rPr>
      <w:rFonts w:ascii="Arial" w:hAnsi="Arial" w:eastAsia="Arial" w:cs="Arial"/>
      <w:b/>
      <w:bCs/>
      <w:sz w:val="24"/>
      <w:szCs w:val="24"/>
    </w:rPr>
  </w:style>
  <w:style w:type="character" w:customStyle="1" w:styleId="41">
    <w:name w:val="Heading 6 Char"/>
    <w:basedOn w:val="31"/>
    <w:link w:val="8"/>
    <w:qFormat/>
    <w:uiPriority w:val="9"/>
    <w:rPr>
      <w:rFonts w:ascii="Arial" w:hAnsi="Arial" w:eastAsia="Arial" w:cs="Arial"/>
      <w:b/>
      <w:bCs/>
      <w:sz w:val="22"/>
      <w:szCs w:val="22"/>
    </w:rPr>
  </w:style>
  <w:style w:type="character" w:customStyle="1" w:styleId="42">
    <w:name w:val="Heading 7 Char"/>
    <w:basedOn w:val="31"/>
    <w:link w:val="9"/>
    <w:qFormat/>
    <w:uiPriority w:val="9"/>
    <w:rPr>
      <w:rFonts w:ascii="Arial" w:hAnsi="Arial" w:eastAsia="Arial" w:cs="Arial"/>
      <w:b/>
      <w:bCs/>
      <w:i/>
      <w:iCs/>
      <w:sz w:val="22"/>
      <w:szCs w:val="22"/>
    </w:rPr>
  </w:style>
  <w:style w:type="character" w:customStyle="1" w:styleId="43">
    <w:name w:val="Heading 8 Char"/>
    <w:basedOn w:val="31"/>
    <w:link w:val="10"/>
    <w:qFormat/>
    <w:uiPriority w:val="9"/>
    <w:rPr>
      <w:rFonts w:ascii="Arial" w:hAnsi="Arial" w:eastAsia="Arial" w:cs="Arial"/>
      <w:i/>
      <w:iCs/>
      <w:sz w:val="22"/>
      <w:szCs w:val="22"/>
    </w:rPr>
  </w:style>
  <w:style w:type="character" w:customStyle="1" w:styleId="44">
    <w:name w:val="Heading 9 Char"/>
    <w:basedOn w:val="31"/>
    <w:link w:val="11"/>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basedOn w:val="31"/>
    <w:qFormat/>
    <w:uiPriority w:val="10"/>
    <w:rPr>
      <w:sz w:val="48"/>
      <w:szCs w:val="48"/>
    </w:rPr>
  </w:style>
  <w:style w:type="character" w:customStyle="1" w:styleId="48">
    <w:name w:val="Subtitle Char"/>
    <w:basedOn w:val="31"/>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1"/>
    <w:link w:val="19"/>
    <w:qFormat/>
    <w:uiPriority w:val="99"/>
  </w:style>
  <w:style w:type="character" w:customStyle="1" w:styleId="54">
    <w:name w:val="Footer Char"/>
    <w:basedOn w:val="31"/>
    <w:link w:val="18"/>
    <w:qFormat/>
    <w:uiPriority w:val="99"/>
  </w:style>
  <w:style w:type="character" w:customStyle="1" w:styleId="55">
    <w:name w:val="Caption Char"/>
    <w:link w:val="18"/>
    <w:qFormat/>
    <w:uiPriority w:val="99"/>
  </w:style>
  <w:style w:type="table" w:customStyle="1" w:styleId="56">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4">
    <w:name w:val="Grid Table 1 Light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5">
    <w:name w:val="Grid Table 1 Light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6">
    <w:name w:val="Grid Table 1 Light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7">
    <w:name w:val="Grid Table 1 Light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8">
    <w:name w:val="Grid Table 1 Light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9">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1">
    <w:name w:val="Grid Table 2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2">
    <w:name w:val="Grid Table 2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3">
    <w:name w:val="Grid Table 2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4">
    <w:name w:val="Grid Table 2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5">
    <w:name w:val="Grid Table 2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6">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8">
    <w:name w:val="Grid Table 3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9">
    <w:name w:val="Grid Table 3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0">
    <w:name w:val="Grid Table 3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1">
    <w:name w:val="Grid Table 3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2">
    <w:name w:val="Grid Table 3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3">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29"/>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5">
    <w:name w:val="Grid Table 4 - Accent 2"/>
    <w:basedOn w:val="29"/>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6">
    <w:name w:val="Grid Table 4 - Accent 3"/>
    <w:basedOn w:val="29"/>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7">
    <w:name w:val="Grid Table 4 - Accent 4"/>
    <w:basedOn w:val="29"/>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8">
    <w:name w:val="Grid Table 4 - Accent 5"/>
    <w:basedOn w:val="29"/>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9">
    <w:name w:val="Grid Table 4 - Accent 6"/>
    <w:basedOn w:val="29"/>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0">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2">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3">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4">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5">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6">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7">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29"/>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29"/>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29"/>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3">
    <w:name w:val="Grid Table 6 Colorful - Accent 6"/>
    <w:basedOn w:val="29"/>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4">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29"/>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29"/>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29"/>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29"/>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29"/>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0">
    <w:name w:val="Grid Table 7 Colorful - Accent 6"/>
    <w:basedOn w:val="29"/>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1">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29"/>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3">
    <w:name w:val="List Table 1 Light - Accent 2"/>
    <w:basedOn w:val="29"/>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4">
    <w:name w:val="List Table 1 Light - Accent 3"/>
    <w:basedOn w:val="29"/>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5">
    <w:name w:val="List Table 1 Light - Accent 4"/>
    <w:basedOn w:val="29"/>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6">
    <w:name w:val="List Table 1 Light - Accent 5"/>
    <w:basedOn w:val="29"/>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7">
    <w:name w:val="List Table 1 Light - Accent 6"/>
    <w:basedOn w:val="29"/>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8">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29"/>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20">
    <w:name w:val="List Table 2 - Accent 2"/>
    <w:basedOn w:val="29"/>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1">
    <w:name w:val="List Table 2 - Accent 3"/>
    <w:basedOn w:val="29"/>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2">
    <w:name w:val="List Table 2 - Accent 4"/>
    <w:basedOn w:val="29"/>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3">
    <w:name w:val="List Table 2 - Accent 5"/>
    <w:basedOn w:val="29"/>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4">
    <w:name w:val="List Table 2 - Accent 6"/>
    <w:basedOn w:val="29"/>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5">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29"/>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7">
    <w:name w:val="List Table 3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8">
    <w:name w:val="List Table 3 - Accent 3"/>
    <w:basedOn w:val="29"/>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9">
    <w:name w:val="List Table 3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30">
    <w:name w:val="List Table 3 - Accent 5"/>
    <w:basedOn w:val="29"/>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1">
    <w:name w:val="List Table 3 - Accent 6"/>
    <w:basedOn w:val="29"/>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2">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29"/>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4">
    <w:name w:val="List Table 4 - Accent 2"/>
    <w:basedOn w:val="29"/>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5">
    <w:name w:val="List Table 4 - Accent 3"/>
    <w:basedOn w:val="29"/>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6">
    <w:name w:val="List Table 4 - Accent 4"/>
    <w:basedOn w:val="29"/>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7">
    <w:name w:val="List Table 4 - Accent 5"/>
    <w:basedOn w:val="29"/>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8">
    <w:name w:val="List Table 4 - Accent 6"/>
    <w:basedOn w:val="29"/>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9">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29"/>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1">
    <w:name w:val="List Table 5 Dark - Accent 2"/>
    <w:basedOn w:val="29"/>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2">
    <w:name w:val="List Table 5 Dark - Accent 3"/>
    <w:basedOn w:val="29"/>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3">
    <w:name w:val="List Table 5 Dark - Accent 4"/>
    <w:basedOn w:val="29"/>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4">
    <w:name w:val="List Table 5 Dark - Accent 5"/>
    <w:basedOn w:val="29"/>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5">
    <w:name w:val="List Table 5 Dark - Accent 6"/>
    <w:basedOn w:val="29"/>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6">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29"/>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8">
    <w:name w:val="List Table 6 Colorful - Accent 2"/>
    <w:basedOn w:val="29"/>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29"/>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29"/>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29"/>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29"/>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29"/>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5">
    <w:name w:val="List Table 7 Colorful - Accent 2"/>
    <w:basedOn w:val="29"/>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29"/>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29"/>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29"/>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29"/>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29"/>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2">
    <w:name w:val="Lined - Accent 2"/>
    <w:basedOn w:val="29"/>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3">
    <w:name w:val="Lined - Accent 3"/>
    <w:basedOn w:val="29"/>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4">
    <w:name w:val="Lined - Accent 4"/>
    <w:basedOn w:val="29"/>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5">
    <w:name w:val="Lined - Accent 5"/>
    <w:basedOn w:val="29"/>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6">
    <w:name w:val="Lined - Accent 6"/>
    <w:basedOn w:val="29"/>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7">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29"/>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9">
    <w:name w:val="Bordered &amp; Lined - Accent 2"/>
    <w:basedOn w:val="29"/>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0">
    <w:name w:val="Bordered &amp; Lined - Accent 3"/>
    <w:basedOn w:val="29"/>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1">
    <w:name w:val="Bordered &amp; Lined - Accent 4"/>
    <w:basedOn w:val="29"/>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2">
    <w:name w:val="Bordered &amp; Lined - Accent 5"/>
    <w:basedOn w:val="29"/>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3">
    <w:name w:val="Bordered &amp; Lined - Accent 6"/>
    <w:basedOn w:val="29"/>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4">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6">
    <w:name w:val="Bordered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7">
    <w:name w:val="Bordered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8">
    <w:name w:val="Bordered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9">
    <w:name w:val="Bordered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80">
    <w:name w:val="Bordered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Arial"/>
        <a:cs typeface="Arial"/>
      </a:majorFont>
      <a:minorFont>
        <a:latin typeface="Calibri"/>
        <a:ea typeface="Arial"/>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customXml/itemProps3.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3</Pages>
  <Words>1300</Words>
  <Characters>1329</Characters>
  <TotalTime>26</TotalTime>
  <ScaleCrop>false</ScaleCrop>
  <LinksUpToDate>false</LinksUpToDate>
  <CharactersWithSpaces>1364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gxws</dc:creator>
  <cp:lastModifiedBy>lenovo</cp:lastModifiedBy>
  <dcterms:modified xsi:type="dcterms:W3CDTF">2026-05-15T02:03:18Z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eyJoZGlkIjoiYTk0Y2UyNGZjNGYzMjY5MWM1ZmJhZDQzODBiOTdlYzIiLCJ1c2VySWQiOiI4NjEyNzQ4MTIifQ==</vt:lpwstr>
  </property>
  <property fmtid="{D5CDD505-2E9C-101B-9397-08002B2CF9AE}" pid="4" name="ICV">
    <vt:lpwstr>FEB26AD00D82473EA7E20688C4BBA887_13</vt:lpwstr>
  </property>
</Properties>
</file>